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B6" w:rsidRPr="00D85F27" w:rsidRDefault="00A119B6" w:rsidP="00A119B6">
      <w:pPr>
        <w:rPr>
          <w:sz w:val="20"/>
          <w:szCs w:val="20"/>
        </w:rPr>
      </w:pPr>
    </w:p>
    <w:p w:rsidR="00A119B6" w:rsidRPr="00D85F27" w:rsidRDefault="00A119B6" w:rsidP="00A119B6">
      <w:pPr>
        <w:rPr>
          <w:sz w:val="20"/>
          <w:szCs w:val="20"/>
        </w:rPr>
      </w:pPr>
    </w:p>
    <w:p w:rsidR="00A119B6" w:rsidRPr="00D85F27" w:rsidRDefault="00A119B6" w:rsidP="00A119B6">
      <w:pPr>
        <w:rPr>
          <w:sz w:val="20"/>
          <w:szCs w:val="20"/>
        </w:rPr>
      </w:pPr>
    </w:p>
    <w:tbl>
      <w:tblPr>
        <w:tblW w:w="9946" w:type="dxa"/>
        <w:tblLook w:val="01E0"/>
      </w:tblPr>
      <w:tblGrid>
        <w:gridCol w:w="3888"/>
        <w:gridCol w:w="2492"/>
        <w:gridCol w:w="3566"/>
      </w:tblGrid>
      <w:tr w:rsidR="00A119B6" w:rsidRPr="00D85F27" w:rsidTr="00860B46">
        <w:tc>
          <w:tcPr>
            <w:tcW w:w="3888" w:type="dxa"/>
          </w:tcPr>
          <w:p w:rsidR="00A119B6" w:rsidRPr="00D85F27" w:rsidRDefault="00A119B6" w:rsidP="00860B46">
            <w:pPr>
              <w:jc w:val="center"/>
              <w:rPr>
                <w:b/>
                <w:sz w:val="20"/>
                <w:szCs w:val="20"/>
              </w:rPr>
            </w:pPr>
            <w:r w:rsidRPr="00D85F27">
              <w:rPr>
                <w:b/>
                <w:sz w:val="20"/>
                <w:szCs w:val="20"/>
              </w:rPr>
              <w:t xml:space="preserve">Администрация </w:t>
            </w:r>
          </w:p>
          <w:p w:rsidR="00A119B6" w:rsidRPr="00D85F27" w:rsidRDefault="00A119B6" w:rsidP="00860B46">
            <w:pPr>
              <w:jc w:val="center"/>
              <w:rPr>
                <w:b/>
                <w:sz w:val="20"/>
                <w:szCs w:val="20"/>
              </w:rPr>
            </w:pPr>
            <w:r w:rsidRPr="00D85F27">
              <w:rPr>
                <w:b/>
                <w:sz w:val="20"/>
                <w:szCs w:val="20"/>
              </w:rPr>
              <w:t>сельского поселения</w:t>
            </w:r>
          </w:p>
          <w:p w:rsidR="00A119B6" w:rsidRPr="00D85F27" w:rsidRDefault="00A119B6" w:rsidP="00860B46">
            <w:pPr>
              <w:jc w:val="center"/>
              <w:rPr>
                <w:b/>
                <w:sz w:val="20"/>
                <w:szCs w:val="20"/>
              </w:rPr>
            </w:pPr>
            <w:r w:rsidRPr="00D85F27">
              <w:rPr>
                <w:b/>
                <w:sz w:val="20"/>
                <w:szCs w:val="20"/>
              </w:rPr>
              <w:t>«Няшабож»</w:t>
            </w:r>
          </w:p>
        </w:tc>
        <w:tc>
          <w:tcPr>
            <w:tcW w:w="2492" w:type="dxa"/>
          </w:tcPr>
          <w:p w:rsidR="00A119B6" w:rsidRPr="00D85F27" w:rsidRDefault="00A119B6" w:rsidP="00860B46">
            <w:pPr>
              <w:jc w:val="center"/>
              <w:rPr>
                <w:b/>
                <w:sz w:val="20"/>
                <w:szCs w:val="20"/>
              </w:rPr>
            </w:pPr>
            <w:r>
              <w:rPr>
                <w:b/>
                <w:noProof/>
                <w:sz w:val="20"/>
                <w:szCs w:val="20"/>
              </w:rPr>
              <w:drawing>
                <wp:inline distT="0" distB="0" distL="0" distR="0">
                  <wp:extent cx="597535" cy="5886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7535" cy="588645"/>
                          </a:xfrm>
                          <a:prstGeom prst="rect">
                            <a:avLst/>
                          </a:prstGeom>
                          <a:noFill/>
                          <a:ln w="9525">
                            <a:noFill/>
                            <a:miter lim="800000"/>
                            <a:headEnd/>
                            <a:tailEnd/>
                          </a:ln>
                        </pic:spPr>
                      </pic:pic>
                    </a:graphicData>
                  </a:graphic>
                </wp:inline>
              </w:drawing>
            </w:r>
          </w:p>
          <w:p w:rsidR="00A119B6" w:rsidRPr="00D85F27" w:rsidRDefault="00A119B6" w:rsidP="00860B46">
            <w:pPr>
              <w:jc w:val="center"/>
              <w:rPr>
                <w:b/>
                <w:sz w:val="20"/>
                <w:szCs w:val="20"/>
              </w:rPr>
            </w:pPr>
          </w:p>
        </w:tc>
        <w:tc>
          <w:tcPr>
            <w:tcW w:w="3566" w:type="dxa"/>
          </w:tcPr>
          <w:p w:rsidR="00A119B6" w:rsidRPr="00D85F27" w:rsidRDefault="00A119B6" w:rsidP="00860B46">
            <w:pPr>
              <w:jc w:val="center"/>
              <w:rPr>
                <w:b/>
                <w:sz w:val="20"/>
                <w:szCs w:val="20"/>
              </w:rPr>
            </w:pPr>
            <w:r w:rsidRPr="00D85F27">
              <w:rPr>
                <w:b/>
                <w:sz w:val="20"/>
                <w:szCs w:val="20"/>
              </w:rPr>
              <w:t xml:space="preserve">«Няшабöж» </w:t>
            </w:r>
          </w:p>
          <w:p w:rsidR="00A119B6" w:rsidRPr="00D85F27" w:rsidRDefault="00A119B6" w:rsidP="00860B46">
            <w:pPr>
              <w:jc w:val="center"/>
              <w:rPr>
                <w:b/>
                <w:sz w:val="20"/>
                <w:szCs w:val="20"/>
              </w:rPr>
            </w:pPr>
            <w:r w:rsidRPr="00D85F27">
              <w:rPr>
                <w:b/>
                <w:sz w:val="20"/>
                <w:szCs w:val="20"/>
              </w:rPr>
              <w:t>сикт овмöдчöминса</w:t>
            </w:r>
          </w:p>
          <w:p w:rsidR="00A119B6" w:rsidRPr="00D85F27" w:rsidRDefault="00A119B6" w:rsidP="00860B46">
            <w:pPr>
              <w:jc w:val="center"/>
              <w:rPr>
                <w:b/>
                <w:sz w:val="20"/>
                <w:szCs w:val="20"/>
              </w:rPr>
            </w:pPr>
            <w:r w:rsidRPr="00D85F27">
              <w:rPr>
                <w:b/>
                <w:sz w:val="20"/>
                <w:szCs w:val="20"/>
              </w:rPr>
              <w:t xml:space="preserve"> администрация</w:t>
            </w:r>
          </w:p>
        </w:tc>
      </w:tr>
    </w:tbl>
    <w:p w:rsidR="00A119B6" w:rsidRPr="00D85F27" w:rsidRDefault="00A119B6" w:rsidP="00A119B6">
      <w:pPr>
        <w:rPr>
          <w:sz w:val="20"/>
          <w:szCs w:val="20"/>
        </w:rPr>
      </w:pPr>
    </w:p>
    <w:p w:rsidR="00A119B6" w:rsidRPr="00D85F27" w:rsidRDefault="00A119B6" w:rsidP="00A119B6">
      <w:pPr>
        <w:outlineLvl w:val="0"/>
        <w:rPr>
          <w:b/>
          <w:sz w:val="20"/>
          <w:szCs w:val="20"/>
        </w:rPr>
      </w:pPr>
      <w:r w:rsidRPr="00D85F27">
        <w:rPr>
          <w:sz w:val="20"/>
          <w:szCs w:val="20"/>
        </w:rPr>
        <w:t xml:space="preserve"> </w:t>
      </w:r>
    </w:p>
    <w:p w:rsidR="00A119B6" w:rsidRPr="00D85F27" w:rsidRDefault="00A119B6" w:rsidP="00A119B6">
      <w:pPr>
        <w:outlineLvl w:val="0"/>
        <w:rPr>
          <w:b/>
          <w:sz w:val="20"/>
          <w:szCs w:val="20"/>
        </w:rPr>
      </w:pPr>
      <w:r w:rsidRPr="00D85F27">
        <w:rPr>
          <w:b/>
          <w:sz w:val="20"/>
          <w:szCs w:val="20"/>
        </w:rPr>
        <w:t xml:space="preserve">                                                      П О С Т А Н О В Л Е Н И Е</w:t>
      </w:r>
    </w:p>
    <w:p w:rsidR="00A119B6" w:rsidRPr="00D85F27" w:rsidRDefault="00A119B6" w:rsidP="00A119B6">
      <w:pPr>
        <w:outlineLvl w:val="0"/>
        <w:rPr>
          <w:b/>
          <w:sz w:val="20"/>
          <w:szCs w:val="20"/>
        </w:rPr>
      </w:pPr>
    </w:p>
    <w:p w:rsidR="00A119B6" w:rsidRPr="00D85F27" w:rsidRDefault="00A119B6" w:rsidP="00A119B6">
      <w:pPr>
        <w:jc w:val="center"/>
        <w:rPr>
          <w:b/>
          <w:sz w:val="20"/>
          <w:szCs w:val="20"/>
        </w:rPr>
      </w:pPr>
      <w:r w:rsidRPr="00D85F27">
        <w:rPr>
          <w:b/>
          <w:sz w:val="20"/>
          <w:szCs w:val="20"/>
        </w:rPr>
        <w:t>Ш У Ö М</w:t>
      </w:r>
    </w:p>
    <w:p w:rsidR="00A119B6" w:rsidRPr="00D85F27" w:rsidRDefault="00A119B6" w:rsidP="00A119B6">
      <w:pPr>
        <w:jc w:val="center"/>
        <w:rPr>
          <w:sz w:val="20"/>
          <w:szCs w:val="20"/>
        </w:rPr>
      </w:pPr>
    </w:p>
    <w:p w:rsidR="00A119B6" w:rsidRPr="00D85F27" w:rsidRDefault="00A119B6" w:rsidP="00A119B6">
      <w:pPr>
        <w:rPr>
          <w:sz w:val="20"/>
          <w:szCs w:val="20"/>
        </w:rPr>
      </w:pPr>
      <w:r w:rsidRPr="00D85F27">
        <w:rPr>
          <w:sz w:val="20"/>
          <w:szCs w:val="20"/>
        </w:rPr>
        <w:t xml:space="preserve">       от 27  декабря  2013 года</w:t>
      </w:r>
      <w:r w:rsidRPr="00D85F27">
        <w:rPr>
          <w:sz w:val="20"/>
          <w:szCs w:val="20"/>
        </w:rPr>
        <w:tab/>
      </w:r>
      <w:r w:rsidRPr="00D85F27">
        <w:rPr>
          <w:sz w:val="20"/>
          <w:szCs w:val="20"/>
        </w:rPr>
        <w:tab/>
      </w:r>
      <w:r w:rsidRPr="00D85F27">
        <w:rPr>
          <w:sz w:val="20"/>
          <w:szCs w:val="20"/>
        </w:rPr>
        <w:tab/>
      </w:r>
      <w:r w:rsidRPr="00D85F27">
        <w:rPr>
          <w:sz w:val="20"/>
          <w:szCs w:val="20"/>
        </w:rPr>
        <w:tab/>
        <w:t xml:space="preserve">                                  №    34 </w:t>
      </w:r>
    </w:p>
    <w:p w:rsidR="00A119B6" w:rsidRPr="00D85F27" w:rsidRDefault="00A119B6" w:rsidP="00A119B6">
      <w:pPr>
        <w:rPr>
          <w:sz w:val="20"/>
          <w:szCs w:val="20"/>
        </w:rPr>
      </w:pPr>
      <w:r w:rsidRPr="00D85F27">
        <w:rPr>
          <w:sz w:val="20"/>
          <w:szCs w:val="20"/>
        </w:rPr>
        <w:t xml:space="preserve"> (Республика Коми, Ижемский район, с. Няшабож)</w:t>
      </w:r>
    </w:p>
    <w:p w:rsidR="00A119B6" w:rsidRPr="00D85F27" w:rsidRDefault="00A119B6" w:rsidP="00A119B6">
      <w:pPr>
        <w:pStyle w:val="ConsPlusNormal"/>
        <w:widowControl/>
        <w:ind w:right="3947" w:firstLine="0"/>
        <w:rPr>
          <w:rFonts w:ascii="Times New Roman" w:hAnsi="Times New Roman" w:cs="Times New Roman"/>
        </w:rPr>
      </w:pPr>
    </w:p>
    <w:p w:rsidR="00A119B6" w:rsidRPr="00D85F27" w:rsidRDefault="00A119B6" w:rsidP="00A119B6">
      <w:pPr>
        <w:pStyle w:val="ConsPlusNormal"/>
        <w:widowControl/>
        <w:ind w:right="3947" w:firstLine="0"/>
        <w:jc w:val="both"/>
        <w:rPr>
          <w:rFonts w:ascii="Times New Roman" w:hAnsi="Times New Roman" w:cs="Times New Roman"/>
        </w:rPr>
      </w:pPr>
      <w:r w:rsidRPr="00D85F27">
        <w:rPr>
          <w:rFonts w:ascii="Times New Roman" w:hAnsi="Times New Roman" w:cs="Times New Roman"/>
        </w:rPr>
        <w:t>Об утверждении порядка осуществления муниципального земельного контроля на территории сельского поселения «Няшабож»</w:t>
      </w:r>
    </w:p>
    <w:p w:rsidR="00A119B6" w:rsidRPr="00D85F27" w:rsidRDefault="00A119B6" w:rsidP="00A119B6">
      <w:pPr>
        <w:pStyle w:val="ConsPlusNormal"/>
        <w:widowControl/>
        <w:ind w:right="-1"/>
        <w:jc w:val="both"/>
        <w:rPr>
          <w:rFonts w:ascii="Times New Roman" w:hAnsi="Times New Roman" w:cs="Times New Roman"/>
        </w:rPr>
      </w:pPr>
    </w:p>
    <w:p w:rsidR="00A119B6" w:rsidRPr="00D85F27" w:rsidRDefault="00A119B6" w:rsidP="00A119B6">
      <w:pPr>
        <w:pStyle w:val="ConsPlusNormal"/>
        <w:widowControl/>
        <w:ind w:right="-1"/>
        <w:jc w:val="both"/>
        <w:rPr>
          <w:rFonts w:ascii="Times New Roman" w:hAnsi="Times New Roman" w:cs="Times New Roman"/>
        </w:rPr>
      </w:pPr>
      <w:r w:rsidRPr="00D85F27">
        <w:rPr>
          <w:rFonts w:ascii="Times New Roman" w:hAnsi="Times New Roman" w:cs="Times New Roman"/>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02.05.2006 г. № 59-ФЗ «О порядке рассмотрения обращений граждан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Коми от 11.05.2010 г. № 47-РЗ «О реализации права граждан на обращение в Республике Коми», Уставом муниципального образования сельского поселения «Няшабож» </w:t>
      </w:r>
    </w:p>
    <w:p w:rsidR="00A119B6" w:rsidRPr="00D85F27" w:rsidRDefault="00A119B6" w:rsidP="00A119B6">
      <w:pPr>
        <w:pStyle w:val="ConsPlusNormal"/>
        <w:widowControl/>
        <w:ind w:firstLine="0"/>
        <w:jc w:val="center"/>
        <w:rPr>
          <w:rFonts w:ascii="Times New Roman" w:hAnsi="Times New Roman" w:cs="Times New Roman"/>
        </w:rPr>
      </w:pPr>
    </w:p>
    <w:p w:rsidR="00A119B6" w:rsidRPr="00D85F27" w:rsidRDefault="00A119B6" w:rsidP="00A119B6">
      <w:pPr>
        <w:pStyle w:val="ConsPlusNormal"/>
        <w:widowControl/>
        <w:ind w:firstLine="0"/>
        <w:jc w:val="center"/>
        <w:rPr>
          <w:rFonts w:ascii="Times New Roman" w:hAnsi="Times New Roman" w:cs="Times New Roman"/>
        </w:rPr>
      </w:pPr>
      <w:r w:rsidRPr="00D85F27">
        <w:rPr>
          <w:rFonts w:ascii="Times New Roman" w:hAnsi="Times New Roman" w:cs="Times New Roman"/>
        </w:rPr>
        <w:t>ПОСТАНОВЛЯЕТ:</w:t>
      </w:r>
    </w:p>
    <w:p w:rsidR="00A119B6" w:rsidRPr="00D85F27" w:rsidRDefault="00A119B6" w:rsidP="00A119B6">
      <w:pPr>
        <w:pStyle w:val="ConsPlusNormal"/>
        <w:widowControl/>
        <w:ind w:firstLine="0"/>
        <w:jc w:val="center"/>
        <w:rPr>
          <w:rFonts w:ascii="Times New Roman" w:hAnsi="Times New Roman" w:cs="Times New Roman"/>
        </w:rPr>
      </w:pPr>
    </w:p>
    <w:p w:rsidR="00A119B6" w:rsidRPr="00D85F27" w:rsidRDefault="00A119B6" w:rsidP="00A119B6">
      <w:pPr>
        <w:pStyle w:val="ConsPlusTitle"/>
        <w:widowControl/>
        <w:tabs>
          <w:tab w:val="left" w:pos="8192"/>
        </w:tabs>
        <w:ind w:firstLine="720"/>
        <w:jc w:val="both"/>
        <w:rPr>
          <w:rFonts w:ascii="Times New Roman" w:hAnsi="Times New Roman" w:cs="Times New Roman"/>
          <w:b w:val="0"/>
        </w:rPr>
      </w:pPr>
      <w:r w:rsidRPr="00D85F27">
        <w:rPr>
          <w:rFonts w:ascii="Times New Roman" w:hAnsi="Times New Roman" w:cs="Times New Roman"/>
          <w:b w:val="0"/>
        </w:rPr>
        <w:t>1. Утвердить порядок осуществления муниципального земельного контроля на территории сельского поселения «Няшабож» согласно приложению.</w:t>
      </w:r>
    </w:p>
    <w:p w:rsidR="00A119B6" w:rsidRPr="00D85F27" w:rsidRDefault="00A119B6" w:rsidP="00A119B6">
      <w:pPr>
        <w:rPr>
          <w:sz w:val="20"/>
          <w:szCs w:val="20"/>
        </w:rPr>
      </w:pPr>
      <w:r w:rsidRPr="00D85F27">
        <w:rPr>
          <w:sz w:val="20"/>
          <w:szCs w:val="20"/>
        </w:rPr>
        <w:t>2. Настоящее постановление вступает в силу со дня обнародования.</w:t>
      </w:r>
    </w:p>
    <w:p w:rsidR="00A119B6" w:rsidRPr="00D85F27" w:rsidRDefault="00A119B6" w:rsidP="00A119B6">
      <w:pPr>
        <w:pStyle w:val="ConsPlusNormal"/>
        <w:widowControl/>
        <w:jc w:val="both"/>
        <w:rPr>
          <w:rFonts w:ascii="Times New Roman" w:hAnsi="Times New Roman" w:cs="Times New Roman"/>
        </w:rPr>
      </w:pPr>
      <w:r w:rsidRPr="00D85F27">
        <w:rPr>
          <w:rFonts w:ascii="Times New Roman" w:hAnsi="Times New Roman" w:cs="Times New Roman"/>
        </w:rPr>
        <w:tab/>
      </w:r>
    </w:p>
    <w:p w:rsidR="00A119B6" w:rsidRPr="00D85F27" w:rsidRDefault="00A119B6" w:rsidP="00A119B6">
      <w:pPr>
        <w:pStyle w:val="ConsPlusNormal"/>
        <w:widowControl/>
        <w:ind w:firstLine="0"/>
        <w:rPr>
          <w:rFonts w:ascii="Times New Roman" w:hAnsi="Times New Roman" w:cs="Times New Roman"/>
        </w:rPr>
      </w:pPr>
    </w:p>
    <w:p w:rsidR="00A119B6" w:rsidRPr="00D85F27" w:rsidRDefault="00A119B6" w:rsidP="00A119B6">
      <w:pPr>
        <w:pStyle w:val="ConsPlusNormal"/>
        <w:widowControl/>
        <w:ind w:firstLine="0"/>
        <w:rPr>
          <w:rFonts w:ascii="Times New Roman" w:hAnsi="Times New Roman" w:cs="Times New Roman"/>
        </w:rPr>
      </w:pPr>
    </w:p>
    <w:p w:rsidR="00A119B6" w:rsidRPr="00D85F27" w:rsidRDefault="00A119B6" w:rsidP="00A119B6">
      <w:pPr>
        <w:pStyle w:val="ConsPlusNormal"/>
        <w:widowControl/>
        <w:ind w:firstLine="0"/>
        <w:rPr>
          <w:rFonts w:ascii="Times New Roman" w:hAnsi="Times New Roman" w:cs="Times New Roman"/>
        </w:rPr>
      </w:pPr>
    </w:p>
    <w:p w:rsidR="00A119B6" w:rsidRPr="00D85F27" w:rsidRDefault="00A119B6" w:rsidP="00A119B6">
      <w:pPr>
        <w:pStyle w:val="ConsPlusNormal"/>
        <w:widowControl/>
        <w:ind w:firstLine="0"/>
        <w:rPr>
          <w:rFonts w:ascii="Times New Roman" w:hAnsi="Times New Roman" w:cs="Times New Roman"/>
        </w:rPr>
      </w:pPr>
      <w:r w:rsidRPr="00D85F27">
        <w:rPr>
          <w:rFonts w:ascii="Times New Roman" w:hAnsi="Times New Roman" w:cs="Times New Roman"/>
        </w:rPr>
        <w:t>Глава сельского поселения «Няшабож»                                    Н.И. Терентьева</w:t>
      </w:r>
    </w:p>
    <w:p w:rsidR="00A119B6" w:rsidRPr="00D85F27" w:rsidRDefault="00A119B6" w:rsidP="00A119B6">
      <w:pPr>
        <w:pStyle w:val="ConsPlusNormal"/>
        <w:widowControl/>
        <w:ind w:firstLine="0"/>
        <w:rPr>
          <w:rFonts w:ascii="Times New Roman" w:hAnsi="Times New Roman" w:cs="Times New Roman"/>
        </w:rPr>
      </w:pPr>
    </w:p>
    <w:p w:rsidR="00A119B6" w:rsidRPr="00D85F27" w:rsidRDefault="00A119B6" w:rsidP="00A119B6">
      <w:pPr>
        <w:pStyle w:val="ConsPlusNormal"/>
        <w:widowControl/>
        <w:ind w:firstLine="0"/>
        <w:rPr>
          <w:rFonts w:ascii="Times New Roman" w:hAnsi="Times New Roman" w:cs="Times New Roman"/>
        </w:rPr>
      </w:pPr>
    </w:p>
    <w:p w:rsidR="00A119B6" w:rsidRPr="00D85F27" w:rsidRDefault="00A119B6" w:rsidP="00A119B6">
      <w:pPr>
        <w:pStyle w:val="ConsPlusNormal"/>
        <w:widowControl/>
        <w:ind w:firstLine="0"/>
        <w:rPr>
          <w:rFonts w:ascii="Times New Roman" w:hAnsi="Times New Roman" w:cs="Times New Roman"/>
        </w:rPr>
      </w:pPr>
    </w:p>
    <w:p w:rsidR="00A119B6" w:rsidRPr="00D85F27" w:rsidRDefault="00A119B6" w:rsidP="00A119B6">
      <w:pPr>
        <w:pStyle w:val="ConsPlusNormal"/>
        <w:widowControl/>
        <w:ind w:firstLine="0"/>
        <w:rPr>
          <w:rFonts w:ascii="Times New Roman" w:hAnsi="Times New Roman" w:cs="Times New Roman"/>
        </w:rPr>
      </w:pPr>
    </w:p>
    <w:p w:rsidR="00A119B6" w:rsidRPr="00D85F27" w:rsidRDefault="00A119B6" w:rsidP="00A119B6">
      <w:pPr>
        <w:pStyle w:val="ConsPlusNormal"/>
        <w:widowControl/>
        <w:ind w:firstLine="0"/>
        <w:rPr>
          <w:rFonts w:ascii="Times New Roman" w:hAnsi="Times New Roman" w:cs="Times New Roman"/>
        </w:rPr>
      </w:pPr>
    </w:p>
    <w:p w:rsidR="00A119B6" w:rsidRPr="00D85F27" w:rsidRDefault="00A119B6" w:rsidP="00A119B6">
      <w:pPr>
        <w:pStyle w:val="ConsPlusNormal"/>
        <w:widowControl/>
        <w:ind w:firstLine="0"/>
        <w:rPr>
          <w:rFonts w:ascii="Times New Roman" w:hAnsi="Times New Roman" w:cs="Times New Roman"/>
        </w:rPr>
      </w:pPr>
    </w:p>
    <w:p w:rsidR="00A119B6" w:rsidRPr="00D85F27" w:rsidRDefault="00A119B6" w:rsidP="00A119B6">
      <w:pPr>
        <w:jc w:val="right"/>
        <w:rPr>
          <w:sz w:val="20"/>
          <w:szCs w:val="20"/>
        </w:rPr>
      </w:pPr>
      <w:r w:rsidRPr="00D85F27">
        <w:rPr>
          <w:sz w:val="20"/>
          <w:szCs w:val="20"/>
        </w:rPr>
        <w:t>УТВЕРЖДЕН</w:t>
      </w:r>
    </w:p>
    <w:p w:rsidR="00A119B6" w:rsidRPr="00D85F27" w:rsidRDefault="00A119B6" w:rsidP="00A119B6">
      <w:pPr>
        <w:jc w:val="right"/>
        <w:rPr>
          <w:sz w:val="20"/>
          <w:szCs w:val="20"/>
        </w:rPr>
      </w:pPr>
      <w:r w:rsidRPr="00D85F27">
        <w:rPr>
          <w:sz w:val="20"/>
          <w:szCs w:val="20"/>
        </w:rPr>
        <w:t xml:space="preserve">Постановлением администрации </w:t>
      </w:r>
    </w:p>
    <w:p w:rsidR="00A119B6" w:rsidRPr="00D85F27" w:rsidRDefault="00A119B6" w:rsidP="00A119B6">
      <w:pPr>
        <w:jc w:val="right"/>
        <w:rPr>
          <w:sz w:val="20"/>
          <w:szCs w:val="20"/>
        </w:rPr>
      </w:pPr>
      <w:r w:rsidRPr="00D85F27">
        <w:rPr>
          <w:sz w:val="20"/>
          <w:szCs w:val="20"/>
        </w:rPr>
        <w:t>сельского поселения «Няшабож»</w:t>
      </w:r>
    </w:p>
    <w:p w:rsidR="00A119B6" w:rsidRPr="00D85F27" w:rsidRDefault="00A119B6" w:rsidP="00A119B6">
      <w:pPr>
        <w:jc w:val="right"/>
        <w:rPr>
          <w:sz w:val="20"/>
          <w:szCs w:val="20"/>
        </w:rPr>
      </w:pPr>
      <w:r w:rsidRPr="00D85F27">
        <w:rPr>
          <w:sz w:val="20"/>
          <w:szCs w:val="20"/>
        </w:rPr>
        <w:t xml:space="preserve">от 27 декабря </w:t>
      </w:r>
      <w:smartTag w:uri="urn:schemas-microsoft-com:office:smarttags" w:element="metricconverter">
        <w:smartTagPr>
          <w:attr w:name="ProductID" w:val="2013 г"/>
        </w:smartTagPr>
        <w:r w:rsidRPr="00D85F27">
          <w:rPr>
            <w:sz w:val="20"/>
            <w:szCs w:val="20"/>
          </w:rPr>
          <w:t>2013 г</w:t>
        </w:r>
      </w:smartTag>
      <w:r w:rsidRPr="00D85F27">
        <w:rPr>
          <w:sz w:val="20"/>
          <w:szCs w:val="20"/>
        </w:rPr>
        <w:t>. № 33</w:t>
      </w:r>
    </w:p>
    <w:p w:rsidR="00A119B6" w:rsidRPr="00D85F27" w:rsidRDefault="00A119B6" w:rsidP="00A119B6">
      <w:pPr>
        <w:jc w:val="right"/>
        <w:rPr>
          <w:sz w:val="20"/>
          <w:szCs w:val="20"/>
        </w:rPr>
      </w:pPr>
      <w:r w:rsidRPr="00D85F27">
        <w:rPr>
          <w:sz w:val="20"/>
          <w:szCs w:val="20"/>
        </w:rPr>
        <w:t>(приложение)</w:t>
      </w:r>
    </w:p>
    <w:p w:rsidR="00A119B6" w:rsidRPr="00D85F27" w:rsidRDefault="00A119B6" w:rsidP="00A119B6">
      <w:pPr>
        <w:pStyle w:val="ConsPlusTitle"/>
        <w:widowControl/>
        <w:jc w:val="right"/>
        <w:rPr>
          <w:rFonts w:ascii="Times New Roman" w:hAnsi="Times New Roman" w:cs="Times New Roman"/>
        </w:rPr>
      </w:pPr>
    </w:p>
    <w:p w:rsidR="00A119B6" w:rsidRPr="00D85F27" w:rsidRDefault="00A119B6" w:rsidP="00A119B6">
      <w:pPr>
        <w:pStyle w:val="ConsPlusTitle"/>
        <w:widowControl/>
        <w:jc w:val="center"/>
        <w:rPr>
          <w:rFonts w:ascii="Times New Roman" w:hAnsi="Times New Roman" w:cs="Times New Roman"/>
        </w:rPr>
      </w:pPr>
    </w:p>
    <w:p w:rsidR="00A119B6" w:rsidRPr="00D85F27" w:rsidRDefault="00A119B6" w:rsidP="00A119B6">
      <w:pPr>
        <w:pStyle w:val="ConsPlusTitle"/>
        <w:widowControl/>
        <w:jc w:val="center"/>
        <w:rPr>
          <w:rFonts w:ascii="Times New Roman" w:hAnsi="Times New Roman" w:cs="Times New Roman"/>
        </w:rPr>
      </w:pPr>
      <w:r w:rsidRPr="00D85F27">
        <w:rPr>
          <w:rFonts w:ascii="Times New Roman" w:hAnsi="Times New Roman" w:cs="Times New Roman"/>
        </w:rPr>
        <w:t xml:space="preserve">ПОРЯДОК ОСУЩЕСТВЛЕНИЯ </w:t>
      </w:r>
    </w:p>
    <w:p w:rsidR="00A119B6" w:rsidRPr="00D85F27" w:rsidRDefault="00A119B6" w:rsidP="00A119B6">
      <w:pPr>
        <w:pStyle w:val="ConsPlusTitle"/>
        <w:widowControl/>
        <w:jc w:val="center"/>
        <w:rPr>
          <w:rFonts w:ascii="Times New Roman" w:hAnsi="Times New Roman" w:cs="Times New Roman"/>
        </w:rPr>
      </w:pPr>
      <w:r w:rsidRPr="00D85F27">
        <w:rPr>
          <w:rFonts w:ascii="Times New Roman" w:hAnsi="Times New Roman" w:cs="Times New Roman"/>
        </w:rPr>
        <w:t xml:space="preserve">муниципального земельного контроля на территории </w:t>
      </w:r>
    </w:p>
    <w:p w:rsidR="00A119B6" w:rsidRPr="00D85F27" w:rsidRDefault="00A119B6" w:rsidP="00A119B6">
      <w:pPr>
        <w:pStyle w:val="ConsPlusTitle"/>
        <w:widowControl/>
        <w:jc w:val="center"/>
        <w:rPr>
          <w:rFonts w:ascii="Times New Roman" w:hAnsi="Times New Roman" w:cs="Times New Roman"/>
        </w:rPr>
      </w:pPr>
      <w:r w:rsidRPr="00D85F27">
        <w:rPr>
          <w:rFonts w:ascii="Times New Roman" w:hAnsi="Times New Roman" w:cs="Times New Roman"/>
        </w:rPr>
        <w:t>сельского поселения «Няшабож»</w:t>
      </w:r>
    </w:p>
    <w:p w:rsidR="00A119B6" w:rsidRPr="00D85F27" w:rsidRDefault="00A119B6" w:rsidP="00A119B6">
      <w:pPr>
        <w:autoSpaceDE w:val="0"/>
        <w:autoSpaceDN w:val="0"/>
        <w:adjustRightInd w:val="0"/>
        <w:ind w:firstLine="540"/>
        <w:jc w:val="both"/>
        <w:rPr>
          <w:sz w:val="20"/>
          <w:szCs w:val="20"/>
        </w:rPr>
      </w:pPr>
    </w:p>
    <w:p w:rsidR="00A119B6" w:rsidRPr="00D85F27" w:rsidRDefault="00A119B6" w:rsidP="00A119B6">
      <w:pPr>
        <w:pStyle w:val="ConsPlusTitle"/>
        <w:widowControl/>
        <w:ind w:firstLine="709"/>
        <w:jc w:val="both"/>
        <w:rPr>
          <w:rFonts w:ascii="Times New Roman" w:hAnsi="Times New Roman" w:cs="Times New Roman"/>
        </w:rPr>
      </w:pPr>
      <w:r w:rsidRPr="00D85F27">
        <w:rPr>
          <w:rFonts w:ascii="Times New Roman" w:hAnsi="Times New Roman" w:cs="Times New Roman"/>
          <w:b w:val="0"/>
        </w:rPr>
        <w:tab/>
        <w:t>1. Настоящий Порядок определяет орган местного самоуправления - администрация сельского поселения «Няшабож», уполномоченный на осуществление муниципального земельного контроля на территории сельского поселения «Няшабож»</w:t>
      </w:r>
      <w:r w:rsidRPr="00D85F27">
        <w:rPr>
          <w:rFonts w:ascii="Times New Roman" w:hAnsi="Times New Roman" w:cs="Times New Roman"/>
        </w:rPr>
        <w:t xml:space="preserve"> </w:t>
      </w:r>
      <w:r w:rsidRPr="00D85F27">
        <w:rPr>
          <w:rFonts w:ascii="Times New Roman" w:hAnsi="Times New Roman" w:cs="Times New Roman"/>
          <w:b w:val="0"/>
        </w:rPr>
        <w:t>(далее – муниципальный контроль), их организационную структуру, полномочия, функции и порядок деятельности, перечень должностных лиц, уполномоченных на  осуществление муниципального контроля.</w:t>
      </w:r>
    </w:p>
    <w:p w:rsidR="00A119B6" w:rsidRPr="00D85F27" w:rsidRDefault="00A119B6" w:rsidP="00A119B6">
      <w:pPr>
        <w:tabs>
          <w:tab w:val="left" w:pos="851"/>
        </w:tabs>
        <w:autoSpaceDE w:val="0"/>
        <w:autoSpaceDN w:val="0"/>
        <w:adjustRightInd w:val="0"/>
        <w:ind w:firstLine="709"/>
        <w:jc w:val="both"/>
        <w:rPr>
          <w:i/>
          <w:sz w:val="20"/>
          <w:szCs w:val="20"/>
        </w:rPr>
      </w:pPr>
      <w:r w:rsidRPr="00D85F27">
        <w:rPr>
          <w:sz w:val="20"/>
          <w:szCs w:val="20"/>
        </w:rPr>
        <w:tab/>
        <w:t>2. Муниципальный контроль осуществляется администрацией сельского поселения «Няшабож» (далее – орган контроля).</w:t>
      </w:r>
    </w:p>
    <w:p w:rsidR="00A119B6" w:rsidRPr="00D85F27" w:rsidRDefault="00A119B6" w:rsidP="00A119B6">
      <w:pPr>
        <w:tabs>
          <w:tab w:val="left" w:pos="851"/>
        </w:tabs>
        <w:autoSpaceDE w:val="0"/>
        <w:autoSpaceDN w:val="0"/>
        <w:adjustRightInd w:val="0"/>
        <w:ind w:firstLine="709"/>
        <w:jc w:val="both"/>
        <w:rPr>
          <w:sz w:val="20"/>
          <w:szCs w:val="20"/>
        </w:rPr>
      </w:pPr>
      <w:r w:rsidRPr="00D85F27">
        <w:rPr>
          <w:sz w:val="20"/>
          <w:szCs w:val="20"/>
        </w:rPr>
        <w:lastRenderedPageBreak/>
        <w:tab/>
        <w:t xml:space="preserve">3. Муниципальный контроль осуществляется органом контроля в соответствии с Федеральным </w:t>
      </w:r>
      <w:hyperlink r:id="rId8" w:history="1">
        <w:r w:rsidRPr="00D85F27">
          <w:rPr>
            <w:sz w:val="20"/>
            <w:szCs w:val="20"/>
          </w:rPr>
          <w:t>законом</w:t>
        </w:r>
      </w:hyperlink>
      <w:r w:rsidRPr="00D85F27">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19B6" w:rsidRPr="00D85F27" w:rsidRDefault="00A119B6" w:rsidP="00A119B6">
      <w:pPr>
        <w:autoSpaceDE w:val="0"/>
        <w:autoSpaceDN w:val="0"/>
        <w:adjustRightInd w:val="0"/>
        <w:ind w:right="-144" w:firstLine="709"/>
        <w:jc w:val="both"/>
        <w:outlineLvl w:val="1"/>
        <w:rPr>
          <w:sz w:val="20"/>
          <w:szCs w:val="20"/>
        </w:rPr>
      </w:pPr>
      <w:r w:rsidRPr="00D85F27">
        <w:rPr>
          <w:sz w:val="20"/>
          <w:szCs w:val="20"/>
        </w:rPr>
        <w:t>4. Предметом муниципального контроля является соблюдение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(далее – обязательные требования) в сфере муниципального земельного контроля.</w:t>
      </w:r>
    </w:p>
    <w:p w:rsidR="00A119B6" w:rsidRPr="00D85F27" w:rsidRDefault="00A119B6" w:rsidP="00A119B6">
      <w:pPr>
        <w:autoSpaceDE w:val="0"/>
        <w:autoSpaceDN w:val="0"/>
        <w:adjustRightInd w:val="0"/>
        <w:ind w:right="-144" w:firstLine="709"/>
        <w:jc w:val="both"/>
        <w:outlineLvl w:val="1"/>
        <w:rPr>
          <w:sz w:val="20"/>
          <w:szCs w:val="20"/>
        </w:rPr>
      </w:pPr>
      <w:r w:rsidRPr="00D85F27">
        <w:rPr>
          <w:sz w:val="20"/>
          <w:szCs w:val="20"/>
        </w:rPr>
        <w:t>5. При осуществлении муниципального контроля предметом плановых проверок является соблюдение юридическим лицом, индивидуальным предпринимателем в процессе осуществления деятельности обязательных требований земельного законодательства.</w:t>
      </w:r>
    </w:p>
    <w:p w:rsidR="00A119B6" w:rsidRPr="00D85F27" w:rsidRDefault="00A119B6" w:rsidP="00A119B6">
      <w:pPr>
        <w:autoSpaceDE w:val="0"/>
        <w:autoSpaceDN w:val="0"/>
        <w:adjustRightInd w:val="0"/>
        <w:ind w:right="-144" w:firstLine="709"/>
        <w:jc w:val="both"/>
        <w:outlineLvl w:val="1"/>
        <w:rPr>
          <w:sz w:val="20"/>
          <w:szCs w:val="20"/>
        </w:rPr>
      </w:pPr>
      <w:r w:rsidRPr="00D85F27">
        <w:rPr>
          <w:sz w:val="20"/>
          <w:szCs w:val="20"/>
        </w:rPr>
        <w:t xml:space="preserve">Предметом внеплановых проверок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w:t>
      </w:r>
      <w:hyperlink r:id="rId9" w:history="1">
        <w:r w:rsidRPr="00D85F27">
          <w:rPr>
            <w:sz w:val="20"/>
            <w:szCs w:val="20"/>
          </w:rPr>
          <w:t>контроля</w:t>
        </w:r>
      </w:hyperlink>
      <w:r w:rsidRPr="00D85F27">
        <w:rPr>
          <w:sz w:val="20"/>
          <w:szCs w:val="20"/>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предупреждению возникновения чрезвычайных ситуаций природного и </w:t>
      </w:r>
      <w:hyperlink r:id="rId10" w:history="1">
        <w:r w:rsidRPr="00D85F27">
          <w:rPr>
            <w:sz w:val="20"/>
            <w:szCs w:val="20"/>
          </w:rPr>
          <w:t>техногенного</w:t>
        </w:r>
      </w:hyperlink>
      <w:r w:rsidRPr="00D85F27">
        <w:rPr>
          <w:sz w:val="20"/>
          <w:szCs w:val="20"/>
        </w:rPr>
        <w:t xml:space="preserve"> характера, по ликвидации последствий причинения такого вреда.</w:t>
      </w:r>
    </w:p>
    <w:p w:rsidR="00A119B6" w:rsidRPr="00D85F27" w:rsidRDefault="00A119B6" w:rsidP="00A119B6">
      <w:pPr>
        <w:autoSpaceDE w:val="0"/>
        <w:autoSpaceDN w:val="0"/>
        <w:adjustRightInd w:val="0"/>
        <w:ind w:firstLine="709"/>
        <w:jc w:val="both"/>
        <w:rPr>
          <w:sz w:val="20"/>
          <w:szCs w:val="20"/>
        </w:rPr>
      </w:pPr>
      <w:r w:rsidRPr="00D85F27">
        <w:rPr>
          <w:sz w:val="20"/>
          <w:szCs w:val="20"/>
        </w:rPr>
        <w:t>6. В ходе проверки проводятся следующие мероприятия:</w:t>
      </w:r>
    </w:p>
    <w:p w:rsidR="00A119B6" w:rsidRPr="00D85F27" w:rsidRDefault="00A119B6" w:rsidP="00A119B6">
      <w:pPr>
        <w:autoSpaceDE w:val="0"/>
        <w:autoSpaceDN w:val="0"/>
        <w:adjustRightInd w:val="0"/>
        <w:ind w:firstLine="709"/>
        <w:jc w:val="both"/>
        <w:rPr>
          <w:sz w:val="20"/>
          <w:szCs w:val="20"/>
        </w:rPr>
      </w:pPr>
      <w:r w:rsidRPr="00D85F27">
        <w:rPr>
          <w:sz w:val="20"/>
          <w:szCs w:val="20"/>
        </w:rPr>
        <w:t>- проверка соблюдения обязательных требований, указанных в пункте 5 настоящего Порядка;</w:t>
      </w:r>
    </w:p>
    <w:p w:rsidR="00A119B6" w:rsidRPr="00D85F27" w:rsidRDefault="00A119B6" w:rsidP="00A119B6">
      <w:pPr>
        <w:autoSpaceDE w:val="0"/>
        <w:autoSpaceDN w:val="0"/>
        <w:adjustRightInd w:val="0"/>
        <w:ind w:firstLine="709"/>
        <w:jc w:val="both"/>
        <w:rPr>
          <w:sz w:val="20"/>
          <w:szCs w:val="20"/>
        </w:rPr>
      </w:pPr>
      <w:r w:rsidRPr="00D85F27">
        <w:rPr>
          <w:sz w:val="20"/>
          <w:szCs w:val="20"/>
        </w:rPr>
        <w:t>- запрос необходимых документов у юридических лиц, индивидуальных предпринимателей, в рамках проводимой проверки;</w:t>
      </w:r>
    </w:p>
    <w:p w:rsidR="00A119B6" w:rsidRPr="00D85F27" w:rsidRDefault="00A119B6" w:rsidP="00A119B6">
      <w:pPr>
        <w:autoSpaceDE w:val="0"/>
        <w:autoSpaceDN w:val="0"/>
        <w:adjustRightInd w:val="0"/>
        <w:ind w:firstLine="709"/>
        <w:jc w:val="both"/>
        <w:rPr>
          <w:sz w:val="20"/>
          <w:szCs w:val="20"/>
        </w:rPr>
      </w:pPr>
      <w:r w:rsidRPr="00D85F27">
        <w:rPr>
          <w:sz w:val="20"/>
          <w:szCs w:val="20"/>
        </w:rPr>
        <w:t>- составление акта по итогам проведенной проверки в двух экземплярах;</w:t>
      </w:r>
    </w:p>
    <w:p w:rsidR="00A119B6" w:rsidRPr="00D85F27" w:rsidRDefault="00A119B6" w:rsidP="00A119B6">
      <w:pPr>
        <w:autoSpaceDE w:val="0"/>
        <w:autoSpaceDN w:val="0"/>
        <w:adjustRightInd w:val="0"/>
        <w:ind w:firstLine="709"/>
        <w:jc w:val="both"/>
        <w:rPr>
          <w:sz w:val="20"/>
          <w:szCs w:val="20"/>
        </w:rPr>
      </w:pPr>
      <w:r w:rsidRPr="00D85F27">
        <w:rPr>
          <w:sz w:val="20"/>
          <w:szCs w:val="20"/>
        </w:rPr>
        <w:t>- в случае выявления при проведении проверки нарушений, выдача органами муниципального контроля предписания на устранение выявленных нарушений с указанием сроков их устранения.</w:t>
      </w:r>
    </w:p>
    <w:p w:rsidR="00A119B6" w:rsidRPr="00D85F27" w:rsidRDefault="00A119B6" w:rsidP="00A119B6">
      <w:pPr>
        <w:autoSpaceDE w:val="0"/>
        <w:autoSpaceDN w:val="0"/>
        <w:adjustRightInd w:val="0"/>
        <w:ind w:firstLine="709"/>
        <w:jc w:val="both"/>
        <w:rPr>
          <w:sz w:val="20"/>
          <w:szCs w:val="20"/>
        </w:rPr>
      </w:pPr>
      <w:r w:rsidRPr="00D85F27">
        <w:rPr>
          <w:sz w:val="20"/>
          <w:szCs w:val="20"/>
        </w:rPr>
        <w:t>7. К должностным лицам органа контроля, которые могут быть уполномочены на проведение проверки, относятся руководитель органа контроля, заместитель руководителя органа контроля, руководители и заместители руководителей отраслевых (функциональных) органов, а также иные муниципальные служащие органа контроля, должностными инструкциями которых предусмотрено проведение проверки по вопросам муниципального контроля (далее – лица, уполномоченные на проведение проверки).</w:t>
      </w:r>
    </w:p>
    <w:p w:rsidR="00A119B6" w:rsidRPr="00D85F27" w:rsidRDefault="00A119B6" w:rsidP="00A119B6">
      <w:pPr>
        <w:autoSpaceDE w:val="0"/>
        <w:autoSpaceDN w:val="0"/>
        <w:adjustRightInd w:val="0"/>
        <w:ind w:firstLine="709"/>
        <w:jc w:val="both"/>
        <w:rPr>
          <w:sz w:val="20"/>
          <w:szCs w:val="20"/>
        </w:rPr>
      </w:pPr>
      <w:r w:rsidRPr="00D85F27">
        <w:rPr>
          <w:sz w:val="20"/>
          <w:szCs w:val="20"/>
        </w:rPr>
        <w:t>8. К проведению мероприятий по муниципальному контролю привлекаются эксперты и экспертные организации, аккредитованные в порядке, установленном Правительством Российской Федерации, на основании распорядительного акта органа контроля и в соответствии с заключенными с ними гражданско-правовыми договорами.</w:t>
      </w:r>
    </w:p>
    <w:p w:rsidR="00A119B6" w:rsidRPr="00D85F27" w:rsidRDefault="00A119B6" w:rsidP="00A119B6">
      <w:pPr>
        <w:autoSpaceDE w:val="0"/>
        <w:autoSpaceDN w:val="0"/>
        <w:adjustRightInd w:val="0"/>
        <w:ind w:firstLine="709"/>
        <w:jc w:val="both"/>
        <w:rPr>
          <w:sz w:val="20"/>
          <w:szCs w:val="20"/>
        </w:rPr>
      </w:pPr>
      <w:r w:rsidRPr="00D85F27">
        <w:rPr>
          <w:sz w:val="20"/>
          <w:szCs w:val="20"/>
        </w:rPr>
        <w:t>Решение о привлечении экспертов и экспертных организаций к проведению мероприятий по контролю принимается органом контроля на основании результатов их отбора из числа экспертов и экспертных организаций, аккредитованных на соответствующий вид деятельности по муниципальному контролю. Отбор экспертов и экспертных организаций для привлечения их к проведению мероприятий по муниципальному контролю осуществляется в соответствии с критериями отбора, установленными органом контроля.</w:t>
      </w:r>
    </w:p>
    <w:p w:rsidR="00A119B6" w:rsidRPr="00D85F27" w:rsidRDefault="00A119B6" w:rsidP="00A119B6">
      <w:pPr>
        <w:autoSpaceDE w:val="0"/>
        <w:autoSpaceDN w:val="0"/>
        <w:adjustRightInd w:val="0"/>
        <w:ind w:firstLine="709"/>
        <w:jc w:val="both"/>
        <w:rPr>
          <w:sz w:val="20"/>
          <w:szCs w:val="20"/>
        </w:rPr>
      </w:pPr>
      <w:r w:rsidRPr="00D85F27">
        <w:rPr>
          <w:sz w:val="20"/>
          <w:szCs w:val="20"/>
        </w:rPr>
        <w:t>В соответствии с условиями гражданско-правового договора, заключенного с экспертом, эксперту выплачивается вознаграждения и возмещаются расходы по проезду до места проведения мероприятий по муниципальному контролю, и обратно до места жительства эксперта, а также расходы по найму жилого помещения за период проживания вне постоянного места жительства в связи с проведением мероприятий по контролю.</w:t>
      </w:r>
    </w:p>
    <w:p w:rsidR="00A119B6" w:rsidRPr="00D85F27" w:rsidRDefault="00A119B6" w:rsidP="00A119B6">
      <w:pPr>
        <w:autoSpaceDE w:val="0"/>
        <w:autoSpaceDN w:val="0"/>
        <w:adjustRightInd w:val="0"/>
        <w:ind w:right="-144" w:firstLine="709"/>
        <w:jc w:val="both"/>
        <w:outlineLvl w:val="1"/>
        <w:rPr>
          <w:sz w:val="20"/>
          <w:szCs w:val="20"/>
        </w:rPr>
      </w:pPr>
      <w:r w:rsidRPr="00D85F27">
        <w:rPr>
          <w:sz w:val="20"/>
          <w:szCs w:val="20"/>
        </w:rPr>
        <w:t>9. Должностные лица органа контроля при проведении проверки имеют право:</w:t>
      </w:r>
    </w:p>
    <w:p w:rsidR="00A119B6" w:rsidRPr="00D85F27" w:rsidRDefault="00A119B6" w:rsidP="00A119B6">
      <w:pPr>
        <w:autoSpaceDE w:val="0"/>
        <w:autoSpaceDN w:val="0"/>
        <w:adjustRightInd w:val="0"/>
        <w:ind w:right="-144" w:firstLine="709"/>
        <w:jc w:val="both"/>
        <w:outlineLvl w:val="1"/>
        <w:rPr>
          <w:sz w:val="20"/>
          <w:szCs w:val="20"/>
        </w:rPr>
      </w:pPr>
      <w:r w:rsidRPr="00D85F27">
        <w:rPr>
          <w:sz w:val="20"/>
          <w:szCs w:val="20"/>
        </w:rPr>
        <w:t>1) проводить проверки;</w:t>
      </w:r>
    </w:p>
    <w:p w:rsidR="00A119B6" w:rsidRPr="00D85F27" w:rsidRDefault="00A119B6" w:rsidP="00A119B6">
      <w:pPr>
        <w:autoSpaceDE w:val="0"/>
        <w:autoSpaceDN w:val="0"/>
        <w:adjustRightInd w:val="0"/>
        <w:ind w:right="-144" w:firstLine="709"/>
        <w:jc w:val="both"/>
        <w:outlineLvl w:val="1"/>
        <w:rPr>
          <w:sz w:val="20"/>
          <w:szCs w:val="20"/>
        </w:rPr>
      </w:pPr>
      <w:r w:rsidRPr="00D85F27">
        <w:rPr>
          <w:sz w:val="20"/>
          <w:szCs w:val="20"/>
        </w:rPr>
        <w:t>2) требовать представления документов, информации, если они являются объектами проверки или относятся к предмету проверки;</w:t>
      </w:r>
    </w:p>
    <w:p w:rsidR="00A119B6" w:rsidRPr="00D85F27" w:rsidRDefault="00A119B6" w:rsidP="00A119B6">
      <w:pPr>
        <w:autoSpaceDE w:val="0"/>
        <w:autoSpaceDN w:val="0"/>
        <w:adjustRightInd w:val="0"/>
        <w:ind w:right="-144" w:firstLine="709"/>
        <w:jc w:val="both"/>
        <w:outlineLvl w:val="1"/>
        <w:rPr>
          <w:sz w:val="20"/>
          <w:szCs w:val="20"/>
        </w:rPr>
      </w:pPr>
      <w:r w:rsidRPr="00D85F27">
        <w:rPr>
          <w:sz w:val="20"/>
          <w:szCs w:val="20"/>
        </w:rPr>
        <w:t>3) принимать меры в отношении фактов нарушений, выявленных при проведении проверки, в порядке, предусмотренном законодательством.</w:t>
      </w:r>
    </w:p>
    <w:p w:rsidR="00A119B6" w:rsidRPr="00D85F27" w:rsidRDefault="00A119B6" w:rsidP="00A119B6">
      <w:pPr>
        <w:autoSpaceDE w:val="0"/>
        <w:autoSpaceDN w:val="0"/>
        <w:adjustRightInd w:val="0"/>
        <w:ind w:right="-144" w:firstLine="709"/>
        <w:jc w:val="both"/>
        <w:outlineLvl w:val="1"/>
        <w:rPr>
          <w:sz w:val="20"/>
          <w:szCs w:val="20"/>
        </w:rPr>
      </w:pPr>
      <w:r w:rsidRPr="00D85F27">
        <w:rPr>
          <w:sz w:val="20"/>
          <w:szCs w:val="20"/>
        </w:rPr>
        <w:t>10. Должностные лица органа контроля при проведении проверки обязаны:</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проводить проверку на основании распоряжения администрации сельского поселения «Няшабож» о ее проведении в соответствии с ее назначением;</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 xml:space="preserve">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«Няшабож» и в случае, предусмотренном частью 5 статьи 10 Федерального закона от 26.12.2008 № 294-ФЗ «О защите прав </w:t>
      </w:r>
      <w:r w:rsidRPr="00D85F27">
        <w:rPr>
          <w:sz w:val="20"/>
          <w:szCs w:val="20"/>
        </w:rPr>
        <w:lastRenderedPageBreak/>
        <w:t>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осуществлять запись о проведенной проверке в журнале учета проверок;</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w:t>
      </w:r>
      <w:hyperlink r:id="rId11" w:history="1">
        <w:r w:rsidRPr="00D85F27">
          <w:rPr>
            <w:sz w:val="20"/>
            <w:szCs w:val="20"/>
          </w:rPr>
          <w:t>техногенного</w:t>
        </w:r>
      </w:hyperlink>
      <w:r w:rsidRPr="00D85F27">
        <w:rPr>
          <w:sz w:val="20"/>
          <w:szCs w:val="20"/>
        </w:rPr>
        <w:t xml:space="preserve"> характера, меры по привлечению лиц, допустивших выявленные нарушения, к ответственности;</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A119B6" w:rsidRPr="00D85F27" w:rsidRDefault="00A119B6" w:rsidP="00A119B6">
      <w:pPr>
        <w:numPr>
          <w:ilvl w:val="0"/>
          <w:numId w:val="5"/>
        </w:numPr>
        <w:tabs>
          <w:tab w:val="left" w:pos="567"/>
        </w:tabs>
        <w:ind w:left="0" w:right="-144" w:firstLine="709"/>
        <w:jc w:val="both"/>
        <w:rPr>
          <w:sz w:val="20"/>
          <w:szCs w:val="20"/>
        </w:rPr>
      </w:pPr>
      <w:r w:rsidRPr="00D85F27">
        <w:rPr>
          <w:sz w:val="20"/>
          <w:szCs w:val="20"/>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119B6" w:rsidRPr="00D85F27" w:rsidRDefault="00A119B6" w:rsidP="00A119B6">
      <w:pPr>
        <w:autoSpaceDE w:val="0"/>
        <w:autoSpaceDN w:val="0"/>
        <w:adjustRightInd w:val="0"/>
        <w:ind w:firstLine="709"/>
        <w:jc w:val="both"/>
        <w:rPr>
          <w:sz w:val="20"/>
          <w:szCs w:val="20"/>
        </w:rPr>
      </w:pPr>
      <w:r w:rsidRPr="00D85F27">
        <w:rPr>
          <w:sz w:val="20"/>
          <w:szCs w:val="20"/>
        </w:rPr>
        <w:t>11. Результаты проверки оформляются актом проверки, к которому прилагаются экспертные заключения, подготовленные экспертами и представителями экспертных организаций, принимавшими участие в проверке. На основании акта проверки и экспертных заключений составляется отчет о проведении проверки, который утверждается руководителем (заместителем руководителя) органа контроля.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w:t>
      </w:r>
    </w:p>
    <w:p w:rsidR="00A119B6" w:rsidRPr="00D85F27" w:rsidRDefault="00A119B6" w:rsidP="00A119B6">
      <w:pPr>
        <w:autoSpaceDE w:val="0"/>
        <w:autoSpaceDN w:val="0"/>
        <w:adjustRightInd w:val="0"/>
        <w:ind w:firstLine="709"/>
        <w:jc w:val="both"/>
        <w:rPr>
          <w:sz w:val="20"/>
          <w:szCs w:val="20"/>
        </w:rPr>
      </w:pPr>
      <w:r w:rsidRPr="00D85F27">
        <w:rPr>
          <w:sz w:val="20"/>
          <w:szCs w:val="20"/>
        </w:rPr>
        <w:t xml:space="preserve">12. По результатам проверки орган контроля принимает меры, предусмотренные Федеральным </w:t>
      </w:r>
      <w:hyperlink r:id="rId12" w:history="1">
        <w:r w:rsidRPr="00D85F27">
          <w:rPr>
            <w:sz w:val="20"/>
            <w:szCs w:val="20"/>
          </w:rPr>
          <w:t>законом</w:t>
        </w:r>
      </w:hyperlink>
      <w:r w:rsidRPr="00D85F27">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w:t>
      </w:r>
    </w:p>
    <w:p w:rsidR="00A119B6" w:rsidRPr="00D85F27" w:rsidRDefault="00A119B6" w:rsidP="00A119B6">
      <w:pPr>
        <w:autoSpaceDE w:val="0"/>
        <w:autoSpaceDN w:val="0"/>
        <w:adjustRightInd w:val="0"/>
        <w:ind w:firstLine="709"/>
        <w:jc w:val="both"/>
        <w:rPr>
          <w:sz w:val="20"/>
          <w:szCs w:val="20"/>
        </w:rPr>
      </w:pPr>
      <w:r w:rsidRPr="00D85F27">
        <w:rPr>
          <w:sz w:val="20"/>
          <w:szCs w:val="20"/>
        </w:rPr>
        <w:t>13.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регламентом осуществления муниципального контроля, разрабатываемыми и утверждаемыми в установленном порядке.</w:t>
      </w:r>
    </w:p>
    <w:p w:rsidR="00A119B6" w:rsidRPr="00D85F27" w:rsidRDefault="00A119B6" w:rsidP="00A119B6">
      <w:pPr>
        <w:autoSpaceDE w:val="0"/>
        <w:autoSpaceDN w:val="0"/>
        <w:adjustRightInd w:val="0"/>
        <w:ind w:firstLine="709"/>
        <w:jc w:val="both"/>
        <w:rPr>
          <w:sz w:val="20"/>
          <w:szCs w:val="20"/>
        </w:rPr>
      </w:pPr>
      <w:r w:rsidRPr="00D85F27">
        <w:rPr>
          <w:sz w:val="20"/>
          <w:szCs w:val="20"/>
        </w:rPr>
        <w:t>14. Организационная структура органа контроля в части осуществления муниципального контроля состоит из администрации сельского поселения «Няшабож».</w:t>
      </w:r>
    </w:p>
    <w:p w:rsidR="006067EE" w:rsidRPr="00A119B6" w:rsidRDefault="006067EE" w:rsidP="00A119B6"/>
    <w:sectPr w:rsidR="006067EE" w:rsidRPr="00A119B6" w:rsidSect="006067EE">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457" w:rsidRDefault="00D62457" w:rsidP="00521296">
      <w:r>
        <w:separator/>
      </w:r>
    </w:p>
  </w:endnote>
  <w:endnote w:type="continuationSeparator" w:id="1">
    <w:p w:rsidR="00D62457" w:rsidRDefault="00D62457" w:rsidP="0052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96" w:rsidRDefault="00521296" w:rsidP="00152F4D">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119B6">
      <w:rPr>
        <w:rStyle w:val="a9"/>
        <w:noProof/>
      </w:rPr>
      <w:t>3</w:t>
    </w:r>
    <w:r>
      <w:rPr>
        <w:rStyle w:val="a9"/>
      </w:rPr>
      <w:fldChar w:fldCharType="end"/>
    </w:r>
  </w:p>
  <w:p w:rsidR="00521296" w:rsidRDefault="00521296" w:rsidP="00152F4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457" w:rsidRDefault="00D62457" w:rsidP="00521296">
      <w:r>
        <w:separator/>
      </w:r>
    </w:p>
  </w:footnote>
  <w:footnote w:type="continuationSeparator" w:id="1">
    <w:p w:rsidR="00D62457" w:rsidRDefault="00D62457" w:rsidP="00521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F6FEC"/>
    <w:multiLevelType w:val="hybridMultilevel"/>
    <w:tmpl w:val="81BC6E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5170E46"/>
    <w:multiLevelType w:val="hybridMultilevel"/>
    <w:tmpl w:val="752461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6D5627A"/>
    <w:multiLevelType w:val="hybridMultilevel"/>
    <w:tmpl w:val="6FC694DC"/>
    <w:lvl w:ilvl="0" w:tplc="F838418A">
      <w:start w:val="1"/>
      <w:numFmt w:val="decimal"/>
      <w:lvlText w:val="%1)"/>
      <w:lvlJc w:val="left"/>
      <w:pPr>
        <w:ind w:left="82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2026A7"/>
    <w:multiLevelType w:val="hybridMultilevel"/>
    <w:tmpl w:val="2A069B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0693757"/>
    <w:multiLevelType w:val="hybridMultilevel"/>
    <w:tmpl w:val="7DCEE268"/>
    <w:lvl w:ilvl="0" w:tplc="5DD4E7C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521296"/>
    <w:rsid w:val="00521296"/>
    <w:rsid w:val="006067EE"/>
    <w:rsid w:val="00A119B6"/>
    <w:rsid w:val="00D62457"/>
    <w:rsid w:val="00E66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9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296"/>
    <w:pPr>
      <w:widowControl w:val="0"/>
      <w:autoSpaceDE w:val="0"/>
      <w:autoSpaceDN w:val="0"/>
      <w:adjustRightInd w:val="0"/>
      <w:ind w:firstLine="720"/>
      <w:jc w:val="left"/>
    </w:pPr>
    <w:rPr>
      <w:rFonts w:ascii="Arial" w:eastAsia="Times New Roman" w:hAnsi="Arial" w:cs="Arial"/>
      <w:sz w:val="20"/>
      <w:szCs w:val="20"/>
      <w:lang w:eastAsia="ru-RU"/>
    </w:rPr>
  </w:style>
  <w:style w:type="table" w:styleId="a3">
    <w:name w:val="Table Grid"/>
    <w:basedOn w:val="a1"/>
    <w:rsid w:val="00521296"/>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521296"/>
    <w:rPr>
      <w:sz w:val="20"/>
      <w:szCs w:val="20"/>
    </w:rPr>
  </w:style>
  <w:style w:type="character" w:customStyle="1" w:styleId="a5">
    <w:name w:val="Текст сноски Знак"/>
    <w:basedOn w:val="a0"/>
    <w:link w:val="a4"/>
    <w:semiHidden/>
    <w:rsid w:val="00521296"/>
    <w:rPr>
      <w:rFonts w:ascii="Times New Roman" w:eastAsia="Times New Roman" w:hAnsi="Times New Roman" w:cs="Times New Roman"/>
      <w:sz w:val="20"/>
      <w:szCs w:val="20"/>
      <w:lang w:eastAsia="ru-RU"/>
    </w:rPr>
  </w:style>
  <w:style w:type="character" w:styleId="a6">
    <w:name w:val="footnote reference"/>
    <w:basedOn w:val="a0"/>
    <w:semiHidden/>
    <w:rsid w:val="00521296"/>
    <w:rPr>
      <w:rFonts w:cs="Times New Roman"/>
      <w:vertAlign w:val="superscript"/>
    </w:rPr>
  </w:style>
  <w:style w:type="paragraph" w:styleId="HTML">
    <w:name w:val="HTML Preformatted"/>
    <w:basedOn w:val="a"/>
    <w:link w:val="HTML0"/>
    <w:rsid w:val="00521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21296"/>
    <w:rPr>
      <w:rFonts w:ascii="Courier New" w:eastAsia="Times New Roman" w:hAnsi="Courier New" w:cs="Courier New"/>
      <w:sz w:val="20"/>
      <w:szCs w:val="20"/>
      <w:lang w:eastAsia="ru-RU"/>
    </w:rPr>
  </w:style>
  <w:style w:type="paragraph" w:styleId="a7">
    <w:name w:val="footer"/>
    <w:basedOn w:val="a"/>
    <w:link w:val="a8"/>
    <w:rsid w:val="00521296"/>
    <w:pPr>
      <w:tabs>
        <w:tab w:val="center" w:pos="4677"/>
        <w:tab w:val="right" w:pos="9355"/>
      </w:tabs>
    </w:pPr>
  </w:style>
  <w:style w:type="character" w:customStyle="1" w:styleId="a8">
    <w:name w:val="Нижний колонтитул Знак"/>
    <w:basedOn w:val="a0"/>
    <w:link w:val="a7"/>
    <w:rsid w:val="00521296"/>
    <w:rPr>
      <w:rFonts w:ascii="Times New Roman" w:eastAsia="Times New Roman" w:hAnsi="Times New Roman" w:cs="Times New Roman"/>
      <w:sz w:val="24"/>
      <w:szCs w:val="24"/>
      <w:lang w:eastAsia="ru-RU"/>
    </w:rPr>
  </w:style>
  <w:style w:type="character" w:styleId="a9">
    <w:name w:val="page number"/>
    <w:basedOn w:val="a0"/>
    <w:rsid w:val="00521296"/>
    <w:rPr>
      <w:rFonts w:cs="Times New Roman"/>
    </w:rPr>
  </w:style>
  <w:style w:type="paragraph" w:styleId="aa">
    <w:name w:val="Balloon Text"/>
    <w:basedOn w:val="a"/>
    <w:link w:val="ab"/>
    <w:uiPriority w:val="99"/>
    <w:semiHidden/>
    <w:unhideWhenUsed/>
    <w:rsid w:val="00521296"/>
    <w:rPr>
      <w:rFonts w:ascii="Tahoma" w:hAnsi="Tahoma" w:cs="Tahoma"/>
      <w:sz w:val="16"/>
      <w:szCs w:val="16"/>
    </w:rPr>
  </w:style>
  <w:style w:type="character" w:customStyle="1" w:styleId="ab">
    <w:name w:val="Текст выноски Знак"/>
    <w:basedOn w:val="a0"/>
    <w:link w:val="aa"/>
    <w:uiPriority w:val="99"/>
    <w:semiHidden/>
    <w:rsid w:val="00521296"/>
    <w:rPr>
      <w:rFonts w:ascii="Tahoma" w:eastAsia="Times New Roman" w:hAnsi="Tahoma" w:cs="Tahoma"/>
      <w:sz w:val="16"/>
      <w:szCs w:val="16"/>
      <w:lang w:eastAsia="ru-RU"/>
    </w:rPr>
  </w:style>
  <w:style w:type="paragraph" w:customStyle="1" w:styleId="ConsPlusTitle">
    <w:name w:val="ConsPlusTitle"/>
    <w:rsid w:val="00A119B6"/>
    <w:pPr>
      <w:widowControl w:val="0"/>
      <w:autoSpaceDE w:val="0"/>
      <w:autoSpaceDN w:val="0"/>
      <w:adjustRightInd w:val="0"/>
      <w:jc w:val="left"/>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5B840C74F00152403417F04D1FCC5F4FD895DC15EA2B21F5B19467FtC65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425B840C74F00152403417F04D1FCC5F4FD895DC15EA2B21F5B19467FtC6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3491;fld=134;dst=1000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13491;fld=134;dst=100033" TargetMode="External"/><Relationship Id="rId4" Type="http://schemas.openxmlformats.org/officeDocument/2006/relationships/webSettings" Target="webSettings.xml"/><Relationship Id="rId9" Type="http://schemas.openxmlformats.org/officeDocument/2006/relationships/hyperlink" Target="consultantplus://offline/main?base=LAW;n=114729;fld=134;dst=100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1851</Words>
  <Characters>10553</Characters>
  <Application>Microsoft Office Word</Application>
  <DocSecurity>0</DocSecurity>
  <Lines>87</Lines>
  <Paragraphs>24</Paragraphs>
  <ScaleCrop>false</ScaleCrop>
  <Company>Microsoft</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Вован</cp:lastModifiedBy>
  <cp:revision>2</cp:revision>
  <dcterms:created xsi:type="dcterms:W3CDTF">2014-02-17T13:47:00Z</dcterms:created>
  <dcterms:modified xsi:type="dcterms:W3CDTF">2014-02-17T13:47:00Z</dcterms:modified>
</cp:coreProperties>
</file>