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8897" w:type="dxa"/>
        <w:tblLayout w:type="fixed"/>
        <w:tblLook w:val="0000"/>
      </w:tblPr>
      <w:tblGrid>
        <w:gridCol w:w="3369"/>
        <w:gridCol w:w="2126"/>
        <w:gridCol w:w="3402"/>
      </w:tblGrid>
      <w:tr w:rsidR="00D354F6" w:rsidRPr="00AD29D7" w:rsidTr="004C43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54F6" w:rsidRPr="00775703" w:rsidRDefault="00D354F6" w:rsidP="004C439B">
            <w:pPr>
              <w:pStyle w:val="1"/>
              <w:ind w:left="-284" w:right="-108" w:firstLine="851"/>
              <w:rPr>
                <w:sz w:val="18"/>
                <w:szCs w:val="18"/>
              </w:rPr>
            </w:pPr>
          </w:p>
          <w:p w:rsidR="00D354F6" w:rsidRPr="00AD29D7" w:rsidRDefault="00D354F6" w:rsidP="004C439B">
            <w:pPr>
              <w:ind w:left="-284" w:right="-108" w:firstLine="851"/>
              <w:jc w:val="center"/>
              <w:rPr>
                <w:b/>
                <w:bCs/>
                <w:sz w:val="18"/>
                <w:szCs w:val="18"/>
              </w:rPr>
            </w:pPr>
            <w:r w:rsidRPr="00AD29D7">
              <w:rPr>
                <w:b/>
                <w:bCs/>
                <w:sz w:val="18"/>
                <w:szCs w:val="18"/>
              </w:rPr>
              <w:t>«ИЗЬВА» МУНИЦИПАЛЬНÖЙ РАЙОНСА ВИДЗÖДАН-АРТАЛАН ОРГАН – «ИЗЬВА» МУНИЦИПАЛЬНÖЙ РАЙОНСА ВИДЗÖДАН-АРТАЛАН КОМИССИЯ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54F6" w:rsidRPr="004134C0" w:rsidRDefault="00D354F6" w:rsidP="00A92309">
            <w:pPr>
              <w:pStyle w:val="1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95325" cy="945209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325" cy="945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54F6" w:rsidRPr="00AD29D7" w:rsidRDefault="00D354F6" w:rsidP="007929DE">
            <w:pPr>
              <w:pStyle w:val="1"/>
              <w:ind w:left="-284" w:right="-1" w:firstLine="851"/>
              <w:rPr>
                <w:sz w:val="18"/>
                <w:szCs w:val="18"/>
              </w:rPr>
            </w:pPr>
          </w:p>
          <w:p w:rsidR="00D354F6" w:rsidRPr="00AD29D7" w:rsidRDefault="00D354F6" w:rsidP="004C439B">
            <w:pPr>
              <w:ind w:right="-1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КОНТРОЛЬНО-СЧЕТНЫЙ ОРГАН  МУНИЦИПАЛЬНОГО РАЙОНА «ИЖЕМСКИЙ» - КОНТРОЛЬНО-СЧЕТНАЯ КОМИССИЯ МУНИЦИПАЛЬНОГО РАЙОНА «ИЖЕМСКИЙ»</w:t>
            </w:r>
          </w:p>
        </w:tc>
      </w:tr>
      <w:tr w:rsidR="00D354F6" w:rsidRPr="004134C0" w:rsidTr="004C439B">
        <w:tblPrEx>
          <w:tblBorders>
            <w:top w:val="single" w:sz="12" w:space="0" w:color="auto"/>
          </w:tblBorders>
        </w:tblPrEx>
        <w:tc>
          <w:tcPr>
            <w:tcW w:w="88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4F6" w:rsidRPr="00AD29D7" w:rsidRDefault="00D354F6" w:rsidP="00A92309">
            <w:pPr>
              <w:ind w:left="-284" w:right="-1" w:firstLine="851"/>
              <w:jc w:val="center"/>
              <w:rPr>
                <w:b/>
                <w:bCs/>
                <w:sz w:val="18"/>
                <w:szCs w:val="18"/>
              </w:rPr>
            </w:pPr>
            <w:r w:rsidRPr="00D74B3B">
              <w:rPr>
                <w:bCs/>
                <w:sz w:val="18"/>
                <w:szCs w:val="18"/>
              </w:rPr>
              <w:t>169460, с.Ижма, ул.Советская, д.</w:t>
            </w:r>
            <w:r>
              <w:rPr>
                <w:bCs/>
                <w:sz w:val="18"/>
                <w:szCs w:val="18"/>
              </w:rPr>
              <w:t>57</w:t>
            </w:r>
            <w:r w:rsidRPr="00D74B3B">
              <w:rPr>
                <w:bCs/>
                <w:sz w:val="18"/>
                <w:szCs w:val="18"/>
              </w:rPr>
              <w:t xml:space="preserve">. тел. 8(82140) 94-2-96 , </w:t>
            </w:r>
            <w:r>
              <w:t>эл.почта:</w:t>
            </w:r>
            <w:r w:rsidRPr="00D74B3B">
              <w:t xml:space="preserve"> </w:t>
            </w:r>
            <w:r w:rsidRPr="00D74B3B">
              <w:rPr>
                <w:rStyle w:val="val"/>
              </w:rPr>
              <w:t>izhma.ksk@mail.ru</w:t>
            </w:r>
          </w:p>
        </w:tc>
      </w:tr>
    </w:tbl>
    <w:p w:rsidR="00D354F6" w:rsidRDefault="00D354F6" w:rsidP="007929DE">
      <w:pPr>
        <w:ind w:left="-284" w:right="-1" w:firstLine="851"/>
        <w:jc w:val="center"/>
      </w:pPr>
    </w:p>
    <w:p w:rsidR="00D354F6" w:rsidRDefault="00D354F6" w:rsidP="007929DE">
      <w:pPr>
        <w:ind w:left="-284" w:right="-1" w:firstLine="851"/>
        <w:jc w:val="center"/>
      </w:pPr>
    </w:p>
    <w:p w:rsidR="00D354F6" w:rsidRDefault="00EC6EAB" w:rsidP="007929DE">
      <w:pPr>
        <w:spacing w:line="276" w:lineRule="auto"/>
        <w:ind w:left="-284" w:right="-1" w:firstLine="851"/>
        <w:jc w:val="center"/>
        <w:rPr>
          <w:b/>
        </w:rPr>
      </w:pPr>
      <w:r>
        <w:rPr>
          <w:b/>
        </w:rPr>
        <w:t>Отчет</w:t>
      </w:r>
      <w:r w:rsidR="00D354F6">
        <w:rPr>
          <w:b/>
        </w:rPr>
        <w:t xml:space="preserve"> по результатам внешней</w:t>
      </w:r>
      <w:r w:rsidR="00A54C41">
        <w:rPr>
          <w:b/>
        </w:rPr>
        <w:t xml:space="preserve"> проверки</w:t>
      </w:r>
      <w:r w:rsidR="00D354F6">
        <w:rPr>
          <w:b/>
        </w:rPr>
        <w:t xml:space="preserve"> </w:t>
      </w:r>
      <w:r w:rsidR="00A54C41">
        <w:rPr>
          <w:b/>
        </w:rPr>
        <w:t>годового</w:t>
      </w:r>
      <w:r w:rsidR="00D354F6">
        <w:rPr>
          <w:b/>
        </w:rPr>
        <w:t xml:space="preserve"> отчета об исполнении бюджета муниципального района «Ижемский»</w:t>
      </w:r>
      <w:r w:rsidR="00A54C41">
        <w:rPr>
          <w:b/>
        </w:rPr>
        <w:t>, годовой бюджетной отчетности</w:t>
      </w:r>
      <w:r w:rsidR="00096529">
        <w:rPr>
          <w:b/>
        </w:rPr>
        <w:t xml:space="preserve"> и</w:t>
      </w:r>
      <w:r w:rsidR="00A54C41">
        <w:rPr>
          <w:b/>
        </w:rPr>
        <w:t xml:space="preserve"> отчета об исполнении бюджета сельских поселений</w:t>
      </w:r>
      <w:r w:rsidR="00D354F6">
        <w:rPr>
          <w:b/>
        </w:rPr>
        <w:t>.</w:t>
      </w:r>
    </w:p>
    <w:p w:rsidR="00D354F6" w:rsidRDefault="00D354F6" w:rsidP="007929DE">
      <w:pPr>
        <w:spacing w:line="276" w:lineRule="auto"/>
        <w:ind w:left="-284" w:right="-1" w:firstLine="851"/>
        <w:jc w:val="center"/>
        <w:rPr>
          <w:b/>
        </w:rPr>
      </w:pPr>
    </w:p>
    <w:p w:rsidR="004378D0" w:rsidRPr="0018493D" w:rsidRDefault="00A60DD1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1. </w:t>
      </w:r>
      <w:r w:rsidRPr="00A60DD1">
        <w:rPr>
          <w:sz w:val="22"/>
          <w:szCs w:val="22"/>
        </w:rPr>
        <w:t>По р</w:t>
      </w:r>
      <w:r w:rsidR="001C31A9" w:rsidRPr="00A60DD1">
        <w:rPr>
          <w:sz w:val="22"/>
          <w:szCs w:val="22"/>
        </w:rPr>
        <w:t>езультат</w:t>
      </w:r>
      <w:r w:rsidRPr="00A60DD1">
        <w:rPr>
          <w:sz w:val="22"/>
          <w:szCs w:val="22"/>
        </w:rPr>
        <w:t>ам</w:t>
      </w:r>
      <w:r w:rsidR="001C31A9" w:rsidRPr="00A60DD1">
        <w:rPr>
          <w:sz w:val="22"/>
          <w:szCs w:val="22"/>
        </w:rPr>
        <w:t xml:space="preserve"> внешней проверки </w:t>
      </w:r>
      <w:r w:rsidR="00E01C1E" w:rsidRPr="00A60DD1">
        <w:rPr>
          <w:sz w:val="22"/>
          <w:szCs w:val="22"/>
        </w:rPr>
        <w:t>отчета об исполнении бюджета муниципального района «Ижемский»</w:t>
      </w:r>
      <w:r>
        <w:rPr>
          <w:sz w:val="22"/>
          <w:szCs w:val="22"/>
        </w:rPr>
        <w:t xml:space="preserve"> установлено, что</w:t>
      </w:r>
      <w:r w:rsidRPr="00A60DD1">
        <w:rPr>
          <w:sz w:val="22"/>
          <w:szCs w:val="22"/>
        </w:rPr>
        <w:t xml:space="preserve"> о</w:t>
      </w:r>
      <w:r w:rsidR="004378D0" w:rsidRPr="00A60DD1">
        <w:rPr>
          <w:sz w:val="24"/>
          <w:szCs w:val="24"/>
        </w:rPr>
        <w:t>тчет</w:t>
      </w:r>
      <w:r w:rsidR="004378D0" w:rsidRPr="0018493D">
        <w:rPr>
          <w:sz w:val="24"/>
          <w:szCs w:val="24"/>
        </w:rPr>
        <w:t xml:space="preserve"> об исполнении бюджета Муниципального района «</w:t>
      </w:r>
      <w:r w:rsidR="004378D0">
        <w:rPr>
          <w:sz w:val="24"/>
          <w:szCs w:val="24"/>
        </w:rPr>
        <w:t>Ижемский</w:t>
      </w:r>
      <w:r w:rsidR="004378D0" w:rsidRPr="0018493D">
        <w:rPr>
          <w:sz w:val="24"/>
          <w:szCs w:val="24"/>
        </w:rPr>
        <w:t>» за 201</w:t>
      </w:r>
      <w:r w:rsidR="00FB6F09">
        <w:rPr>
          <w:sz w:val="24"/>
          <w:szCs w:val="24"/>
        </w:rPr>
        <w:t>7</w:t>
      </w:r>
      <w:r w:rsidR="004378D0" w:rsidRPr="0018493D">
        <w:rPr>
          <w:sz w:val="24"/>
          <w:szCs w:val="24"/>
        </w:rPr>
        <w:t xml:space="preserve"> год, по мнению контрольно-счетной </w:t>
      </w:r>
      <w:r w:rsidR="004378D0">
        <w:rPr>
          <w:sz w:val="24"/>
          <w:szCs w:val="24"/>
        </w:rPr>
        <w:t>комиссии,</w:t>
      </w:r>
      <w:r w:rsidR="004378D0" w:rsidRPr="0018493D">
        <w:rPr>
          <w:sz w:val="24"/>
          <w:szCs w:val="24"/>
        </w:rPr>
        <w:t xml:space="preserve"> достоверно отражает результаты исполнения бюджета муниципального образования муниципального района «</w:t>
      </w:r>
      <w:r w:rsidR="004378D0">
        <w:rPr>
          <w:sz w:val="24"/>
          <w:szCs w:val="24"/>
        </w:rPr>
        <w:t>Ижемский</w:t>
      </w:r>
      <w:r w:rsidR="004378D0" w:rsidRPr="0018493D">
        <w:rPr>
          <w:sz w:val="24"/>
          <w:szCs w:val="24"/>
        </w:rPr>
        <w:t>» за период с 1 января по 31 декабря 201</w:t>
      </w:r>
      <w:r w:rsidR="00FB6F09">
        <w:rPr>
          <w:sz w:val="24"/>
          <w:szCs w:val="24"/>
        </w:rPr>
        <w:t>7</w:t>
      </w:r>
      <w:r w:rsidR="004378D0" w:rsidRPr="0018493D">
        <w:rPr>
          <w:sz w:val="24"/>
          <w:szCs w:val="24"/>
        </w:rPr>
        <w:t xml:space="preserve"> года.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бюджета муниципального района «Ижемский» исполнены на сумму </w:t>
      </w:r>
      <w:r w:rsidR="00FB6F09">
        <w:rPr>
          <w:sz w:val="24"/>
          <w:szCs w:val="24"/>
        </w:rPr>
        <w:t>935 640,1</w:t>
      </w:r>
      <w:r>
        <w:rPr>
          <w:sz w:val="24"/>
          <w:szCs w:val="24"/>
        </w:rPr>
        <w:t xml:space="preserve"> тыс. руб. или </w:t>
      </w:r>
      <w:r w:rsidR="00FB6F09">
        <w:rPr>
          <w:sz w:val="24"/>
          <w:szCs w:val="24"/>
        </w:rPr>
        <w:t>99,2</w:t>
      </w:r>
      <w:r>
        <w:rPr>
          <w:sz w:val="24"/>
          <w:szCs w:val="24"/>
        </w:rPr>
        <w:t xml:space="preserve"> % к годовым бюджетным назначениям, из них: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налоговых поступлений – </w:t>
      </w:r>
      <w:r w:rsidR="00FB6F09">
        <w:rPr>
          <w:sz w:val="24"/>
          <w:szCs w:val="24"/>
        </w:rPr>
        <w:t>216 450,1</w:t>
      </w:r>
      <w:r>
        <w:rPr>
          <w:sz w:val="24"/>
          <w:szCs w:val="24"/>
        </w:rPr>
        <w:t xml:space="preserve"> тыс. руб. или </w:t>
      </w:r>
      <w:r w:rsidR="00FB6F09">
        <w:rPr>
          <w:sz w:val="24"/>
          <w:szCs w:val="24"/>
        </w:rPr>
        <w:t>23,1</w:t>
      </w:r>
      <w:r>
        <w:rPr>
          <w:sz w:val="24"/>
          <w:szCs w:val="24"/>
        </w:rPr>
        <w:t xml:space="preserve"> % от общей суммы исполнения;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неналоговых поступлений – </w:t>
      </w:r>
      <w:r w:rsidR="00FB6F09">
        <w:rPr>
          <w:sz w:val="24"/>
          <w:szCs w:val="24"/>
        </w:rPr>
        <w:t>7 628,2</w:t>
      </w:r>
      <w:r>
        <w:rPr>
          <w:sz w:val="24"/>
          <w:szCs w:val="24"/>
        </w:rPr>
        <w:t xml:space="preserve"> тыс. руб. или </w:t>
      </w:r>
      <w:r w:rsidR="00FB6F09">
        <w:rPr>
          <w:sz w:val="24"/>
          <w:szCs w:val="24"/>
        </w:rPr>
        <w:t>0,8</w:t>
      </w:r>
      <w:r>
        <w:rPr>
          <w:sz w:val="24"/>
          <w:szCs w:val="24"/>
        </w:rPr>
        <w:t xml:space="preserve"> %</w:t>
      </w:r>
      <w:r w:rsidR="00FB6F09" w:rsidRPr="00FB6F09">
        <w:rPr>
          <w:sz w:val="24"/>
          <w:szCs w:val="24"/>
        </w:rPr>
        <w:t xml:space="preserve"> </w:t>
      </w:r>
      <w:r w:rsidR="00FB6F09">
        <w:rPr>
          <w:sz w:val="24"/>
          <w:szCs w:val="24"/>
        </w:rPr>
        <w:t>от общей суммы исполнения</w:t>
      </w:r>
      <w:r>
        <w:rPr>
          <w:sz w:val="24"/>
          <w:szCs w:val="24"/>
        </w:rPr>
        <w:t xml:space="preserve">; </w:t>
      </w:r>
    </w:p>
    <w:p w:rsidR="004378D0" w:rsidRDefault="004378D0" w:rsidP="004378D0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безвозмездных поступлений – </w:t>
      </w:r>
      <w:r w:rsidR="00FB6F09">
        <w:rPr>
          <w:sz w:val="24"/>
          <w:szCs w:val="24"/>
        </w:rPr>
        <w:t>711 561,8 тыс. руб. или 76,1</w:t>
      </w:r>
      <w:r>
        <w:rPr>
          <w:sz w:val="24"/>
          <w:szCs w:val="24"/>
        </w:rPr>
        <w:t xml:space="preserve"> %</w:t>
      </w:r>
      <w:r w:rsidR="00FB6F09" w:rsidRPr="00FB6F09">
        <w:rPr>
          <w:sz w:val="24"/>
          <w:szCs w:val="24"/>
        </w:rPr>
        <w:t xml:space="preserve"> </w:t>
      </w:r>
      <w:r w:rsidR="00FB6F09">
        <w:rPr>
          <w:sz w:val="24"/>
          <w:szCs w:val="24"/>
        </w:rPr>
        <w:t>от общей суммы исполнения</w:t>
      </w:r>
      <w:r>
        <w:rPr>
          <w:sz w:val="24"/>
          <w:szCs w:val="24"/>
        </w:rPr>
        <w:t>.</w:t>
      </w:r>
      <w:r w:rsidR="00FB6F09">
        <w:rPr>
          <w:sz w:val="24"/>
          <w:szCs w:val="24"/>
        </w:rPr>
        <w:t xml:space="preserve"> </w:t>
      </w:r>
    </w:p>
    <w:p w:rsidR="004378D0" w:rsidRDefault="004378D0" w:rsidP="003A6877">
      <w:pPr>
        <w:spacing w:line="276" w:lineRule="auto"/>
        <w:ind w:left="-284" w:right="-1" w:firstLine="851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Расходы бюджета муниципального района «Ижемский» исполнены в сумме </w:t>
      </w:r>
      <w:r w:rsidR="00FB6F09">
        <w:rPr>
          <w:spacing w:val="3"/>
          <w:sz w:val="24"/>
          <w:szCs w:val="24"/>
        </w:rPr>
        <w:t>945 955,6</w:t>
      </w:r>
      <w:r>
        <w:rPr>
          <w:spacing w:val="3"/>
          <w:sz w:val="24"/>
          <w:szCs w:val="24"/>
        </w:rPr>
        <w:t xml:space="preserve"> тыс. руб. или </w:t>
      </w:r>
      <w:r w:rsidR="00FB6F09">
        <w:rPr>
          <w:spacing w:val="3"/>
          <w:sz w:val="24"/>
          <w:szCs w:val="24"/>
        </w:rPr>
        <w:t>97,6</w:t>
      </w:r>
      <w:r>
        <w:rPr>
          <w:spacing w:val="3"/>
          <w:sz w:val="24"/>
          <w:szCs w:val="24"/>
        </w:rPr>
        <w:t xml:space="preserve"> % от утвержденных плановых назначений.</w:t>
      </w:r>
    </w:p>
    <w:p w:rsidR="003A6877" w:rsidRDefault="003A6877" w:rsidP="003A6877">
      <w:pPr>
        <w:pStyle w:val="aa"/>
        <w:spacing w:after="0" w:line="276" w:lineRule="auto"/>
        <w:ind w:left="-284" w:firstLine="851"/>
        <w:jc w:val="both"/>
        <w:rPr>
          <w:bCs/>
          <w:sz w:val="24"/>
          <w:szCs w:val="24"/>
        </w:rPr>
      </w:pPr>
      <w:r w:rsidRPr="00390E8D">
        <w:rPr>
          <w:bCs/>
          <w:sz w:val="24"/>
          <w:szCs w:val="24"/>
        </w:rPr>
        <w:t xml:space="preserve">Расходы за </w:t>
      </w:r>
      <w:r>
        <w:rPr>
          <w:bCs/>
          <w:sz w:val="24"/>
          <w:szCs w:val="24"/>
        </w:rPr>
        <w:t>2017</w:t>
      </w:r>
      <w:r w:rsidRPr="00390E8D">
        <w:rPr>
          <w:bCs/>
          <w:sz w:val="24"/>
          <w:szCs w:val="24"/>
        </w:rPr>
        <w:t xml:space="preserve"> год произведены по </w:t>
      </w:r>
      <w:r>
        <w:rPr>
          <w:bCs/>
          <w:sz w:val="24"/>
          <w:szCs w:val="24"/>
        </w:rPr>
        <w:t>семи главным распорядителям бюджетных средств. Основная доля расходов  приходится на Управление образования – 68,5 %, Администрацию  района – 12,6 % и Управление культуры – 11,9 %. Наименьший удельный вес составляют расходы Совета района - 0,03% и  Контрольно-счетной комиссии - 0,2%.</w:t>
      </w:r>
    </w:p>
    <w:p w:rsidR="007F7D62" w:rsidRDefault="007F7D62" w:rsidP="007F7D62">
      <w:pPr>
        <w:pStyle w:val="aa"/>
        <w:spacing w:after="0" w:line="276" w:lineRule="auto"/>
        <w:ind w:left="-284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Среди главных распорядителей бюджетных средств, более высокое освоение Управлением культуры  - 99,7 %, Управлением образования – 99,6%, Финансовым управлением – 99,6 %. Наиболее низкое освоение бюджетных средств по Администрации района – 85,7 %.</w:t>
      </w:r>
    </w:p>
    <w:p w:rsidR="007F7D62" w:rsidRPr="00CB2E33" w:rsidRDefault="007F7D62" w:rsidP="007F7D62">
      <w:pPr>
        <w:pStyle w:val="aa"/>
        <w:spacing w:after="0" w:line="276" w:lineRule="auto"/>
        <w:ind w:left="-284" w:firstLine="851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</w:t>
      </w:r>
      <w:r w:rsidRPr="00CB2E33">
        <w:rPr>
          <w:bCs/>
          <w:i/>
          <w:sz w:val="24"/>
          <w:szCs w:val="24"/>
        </w:rPr>
        <w:t xml:space="preserve">асходы в разрезе  главных распорядителей бюджетных средств соответствуют общей сумме расходов бюджета </w:t>
      </w:r>
      <w:r>
        <w:rPr>
          <w:bCs/>
          <w:i/>
          <w:sz w:val="24"/>
          <w:szCs w:val="24"/>
        </w:rPr>
        <w:t>муниципального района</w:t>
      </w:r>
      <w:r w:rsidRPr="00CB2E33">
        <w:rPr>
          <w:bCs/>
          <w:i/>
          <w:sz w:val="24"/>
          <w:szCs w:val="24"/>
        </w:rPr>
        <w:t xml:space="preserve"> «Ижемский».</w:t>
      </w:r>
    </w:p>
    <w:p w:rsidR="00A16822" w:rsidRDefault="00A16822" w:rsidP="00A16822">
      <w:pPr>
        <w:spacing w:line="276" w:lineRule="auto"/>
        <w:ind w:left="-284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реализацию муниципальных программ ассигнования планировались в сумме 872 957,0 тыс. руб. Кассовые расходы составили в сумме 852 065,3 тыс. руб.  или 97,6 % от утвержденных годовых назначений. Удельный вес в расходах на реализацию муниципальных программ в общем объеме расходов составил – 90,0 %. </w:t>
      </w:r>
    </w:p>
    <w:p w:rsidR="00A16822" w:rsidRPr="00553A03" w:rsidRDefault="00A16822" w:rsidP="00A16822">
      <w:pPr>
        <w:spacing w:line="276" w:lineRule="auto"/>
        <w:ind w:left="-284" w:firstLine="851"/>
        <w:jc w:val="both"/>
        <w:rPr>
          <w:color w:val="000000"/>
          <w:sz w:val="24"/>
          <w:szCs w:val="24"/>
        </w:rPr>
      </w:pPr>
      <w:r w:rsidRPr="00553A03">
        <w:rPr>
          <w:color w:val="000000"/>
          <w:sz w:val="24"/>
          <w:szCs w:val="24"/>
        </w:rPr>
        <w:t xml:space="preserve">Из  </w:t>
      </w:r>
      <w:r>
        <w:rPr>
          <w:color w:val="000000"/>
          <w:sz w:val="24"/>
          <w:szCs w:val="24"/>
        </w:rPr>
        <w:t>восьми</w:t>
      </w:r>
      <w:r w:rsidRPr="00553A03">
        <w:rPr>
          <w:color w:val="000000"/>
          <w:sz w:val="24"/>
          <w:szCs w:val="24"/>
        </w:rPr>
        <w:t xml:space="preserve">  муниципальных программ полностью были освоены средства по муниципальной программе «Развитие экономики».  </w:t>
      </w:r>
    </w:p>
    <w:p w:rsidR="00A16822" w:rsidRDefault="00A16822" w:rsidP="00A16822">
      <w:pPr>
        <w:spacing w:line="276" w:lineRule="auto"/>
        <w:ind w:left="-284" w:firstLine="851"/>
        <w:jc w:val="both"/>
        <w:rPr>
          <w:sz w:val="24"/>
          <w:szCs w:val="24"/>
        </w:rPr>
      </w:pPr>
      <w:r w:rsidRPr="001166C9">
        <w:rPr>
          <w:color w:val="000000"/>
          <w:sz w:val="24"/>
          <w:szCs w:val="24"/>
        </w:rPr>
        <w:t>Наиболее низкое освоение средств по муниципальной программе «</w:t>
      </w:r>
      <w:r w:rsidRPr="001166C9">
        <w:rPr>
          <w:sz w:val="24"/>
          <w:szCs w:val="24"/>
        </w:rPr>
        <w:t xml:space="preserve">Развитие транспортной системы»  </w:t>
      </w:r>
      <w:r>
        <w:rPr>
          <w:sz w:val="24"/>
          <w:szCs w:val="24"/>
        </w:rPr>
        <w:t>68,4</w:t>
      </w:r>
      <w:r w:rsidRPr="001166C9">
        <w:rPr>
          <w:sz w:val="24"/>
          <w:szCs w:val="24"/>
        </w:rPr>
        <w:t xml:space="preserve"> %.</w:t>
      </w:r>
      <w:r>
        <w:rPr>
          <w:sz w:val="24"/>
          <w:szCs w:val="24"/>
        </w:rPr>
        <w:t xml:space="preserve"> Согласно пояснительной записке к годовому отчету, низкое освоение бюджетных средств, связано с неисполнением в полном объеме подрядными организациями контрактов, со снижением цены контрактов в результате торгов. </w:t>
      </w:r>
    </w:p>
    <w:p w:rsidR="00785076" w:rsidRDefault="00785076" w:rsidP="00CE50D7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Расходы по средствам резервного фонда муниципального района осуществлены в сумме </w:t>
      </w:r>
      <w:r w:rsidR="00A16822">
        <w:rPr>
          <w:sz w:val="24"/>
          <w:szCs w:val="24"/>
        </w:rPr>
        <w:t>320,0</w:t>
      </w:r>
      <w:r>
        <w:rPr>
          <w:sz w:val="24"/>
          <w:szCs w:val="24"/>
        </w:rPr>
        <w:t xml:space="preserve"> тыс. руб. Средства резервных фондов использованы на основании распоряжений</w:t>
      </w:r>
      <w:r w:rsidR="00A16822">
        <w:rPr>
          <w:sz w:val="24"/>
          <w:szCs w:val="24"/>
        </w:rPr>
        <w:t xml:space="preserve"> (постановлений)</w:t>
      </w:r>
      <w:r>
        <w:rPr>
          <w:sz w:val="24"/>
          <w:szCs w:val="24"/>
        </w:rPr>
        <w:t xml:space="preserve"> Администрации муниципального района «Ижемский», определяющих целевую направленность и размер выплат.</w:t>
      </w:r>
    </w:p>
    <w:p w:rsidR="004378D0" w:rsidRDefault="004378D0" w:rsidP="00CE50D7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утвержденных резервных фондов не превышает ограничений, установленных </w:t>
      </w:r>
      <w:r w:rsidR="00A16822">
        <w:rPr>
          <w:sz w:val="24"/>
          <w:szCs w:val="24"/>
        </w:rPr>
        <w:t xml:space="preserve">пунктом 3 </w:t>
      </w:r>
      <w:r>
        <w:rPr>
          <w:sz w:val="24"/>
          <w:szCs w:val="24"/>
        </w:rPr>
        <w:t>стать</w:t>
      </w:r>
      <w:r w:rsidR="00A16822">
        <w:rPr>
          <w:sz w:val="24"/>
          <w:szCs w:val="24"/>
        </w:rPr>
        <w:t>и</w:t>
      </w:r>
      <w:r>
        <w:rPr>
          <w:sz w:val="24"/>
          <w:szCs w:val="24"/>
        </w:rPr>
        <w:t xml:space="preserve"> 81 Б</w:t>
      </w:r>
      <w:r w:rsidR="00A16822">
        <w:rPr>
          <w:sz w:val="24"/>
          <w:szCs w:val="24"/>
        </w:rPr>
        <w:t>юджетного кодекса</w:t>
      </w:r>
      <w:r>
        <w:rPr>
          <w:sz w:val="24"/>
          <w:szCs w:val="24"/>
        </w:rPr>
        <w:t xml:space="preserve"> РФ и статьей 7  Положения о бюджетном процессе.</w:t>
      </w:r>
    </w:p>
    <w:p w:rsidR="007D477D" w:rsidRPr="00B71D9A" w:rsidRDefault="007D477D" w:rsidP="00CE50D7">
      <w:pPr>
        <w:pStyle w:val="11"/>
        <w:tabs>
          <w:tab w:val="left" w:pos="7920"/>
        </w:tabs>
        <w:spacing w:line="276" w:lineRule="auto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71D9A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 xml:space="preserve">Совета </w:t>
      </w:r>
      <w:r w:rsidRPr="00B71D9A">
        <w:rPr>
          <w:sz w:val="24"/>
          <w:szCs w:val="24"/>
        </w:rPr>
        <w:t>муниципального района от 1</w:t>
      </w:r>
      <w:r>
        <w:rPr>
          <w:sz w:val="24"/>
          <w:szCs w:val="24"/>
        </w:rPr>
        <w:t>9</w:t>
      </w:r>
      <w:r w:rsidRPr="00B71D9A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71D9A">
        <w:rPr>
          <w:sz w:val="24"/>
          <w:szCs w:val="24"/>
        </w:rPr>
        <w:t xml:space="preserve">г. № </w:t>
      </w:r>
      <w:r>
        <w:rPr>
          <w:sz w:val="24"/>
          <w:szCs w:val="24"/>
        </w:rPr>
        <w:t>5-16/2</w:t>
      </w:r>
      <w:r w:rsidRPr="00B71D9A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</w:t>
      </w:r>
      <w:r w:rsidRPr="00B71D9A">
        <w:rPr>
          <w:sz w:val="24"/>
          <w:szCs w:val="24"/>
        </w:rPr>
        <w:t xml:space="preserve"> муниципального района  </w:t>
      </w:r>
      <w:r>
        <w:rPr>
          <w:sz w:val="24"/>
          <w:szCs w:val="24"/>
        </w:rPr>
        <w:t xml:space="preserve">«Ижемский» </w:t>
      </w:r>
      <w:r w:rsidRPr="00B71D9A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71D9A">
        <w:rPr>
          <w:sz w:val="24"/>
          <w:szCs w:val="24"/>
        </w:rPr>
        <w:t xml:space="preserve">  год </w:t>
      </w:r>
      <w:r>
        <w:rPr>
          <w:sz w:val="24"/>
          <w:szCs w:val="24"/>
        </w:rPr>
        <w:t>был утвержден бездефицитный, с учетом последней корректировки (Р</w:t>
      </w:r>
      <w:r w:rsidRPr="00B71D9A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 xml:space="preserve">Совета </w:t>
      </w:r>
      <w:r w:rsidRPr="00B71D9A">
        <w:rPr>
          <w:sz w:val="24"/>
          <w:szCs w:val="24"/>
        </w:rPr>
        <w:t>муниципального района от 1</w:t>
      </w:r>
      <w:r>
        <w:rPr>
          <w:sz w:val="24"/>
          <w:szCs w:val="24"/>
        </w:rPr>
        <w:t>9</w:t>
      </w:r>
      <w:r w:rsidRPr="00B71D9A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B71D9A">
        <w:rPr>
          <w:sz w:val="24"/>
          <w:szCs w:val="24"/>
        </w:rPr>
        <w:t xml:space="preserve">г. № </w:t>
      </w:r>
      <w:r>
        <w:rPr>
          <w:sz w:val="24"/>
          <w:szCs w:val="24"/>
        </w:rPr>
        <w:t>5-24/1)</w:t>
      </w:r>
      <w:r w:rsidRPr="00B71D9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 с дефицитом 26 507,5</w:t>
      </w:r>
      <w:r w:rsidRPr="00B71D9A">
        <w:rPr>
          <w:sz w:val="24"/>
          <w:szCs w:val="24"/>
        </w:rPr>
        <w:t xml:space="preserve"> тыс. руб.</w:t>
      </w:r>
    </w:p>
    <w:p w:rsidR="007D477D" w:rsidRPr="00B71D9A" w:rsidRDefault="007D477D" w:rsidP="00CE50D7">
      <w:pPr>
        <w:pStyle w:val="11"/>
        <w:tabs>
          <w:tab w:val="left" w:pos="7920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B71D9A">
        <w:rPr>
          <w:sz w:val="24"/>
          <w:szCs w:val="24"/>
        </w:rPr>
        <w:t xml:space="preserve">Фактически бюджет муниципального района </w:t>
      </w:r>
      <w:r>
        <w:rPr>
          <w:sz w:val="24"/>
          <w:szCs w:val="24"/>
        </w:rPr>
        <w:t xml:space="preserve">«Ижемский» </w:t>
      </w:r>
      <w:r w:rsidRPr="00B71D9A">
        <w:rPr>
          <w:sz w:val="24"/>
          <w:szCs w:val="24"/>
        </w:rPr>
        <w:t>за 201</w:t>
      </w:r>
      <w:r>
        <w:rPr>
          <w:sz w:val="24"/>
          <w:szCs w:val="24"/>
        </w:rPr>
        <w:t>7 год исполнен с дефицитом</w:t>
      </w:r>
      <w:r w:rsidRPr="00B71D9A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 10 315,5 </w:t>
      </w:r>
      <w:r w:rsidRPr="00B71D9A">
        <w:rPr>
          <w:sz w:val="24"/>
          <w:szCs w:val="24"/>
        </w:rPr>
        <w:t>тыс. руб.</w:t>
      </w:r>
    </w:p>
    <w:p w:rsidR="007D477D" w:rsidRPr="00B71D9A" w:rsidRDefault="007D477D" w:rsidP="00CE50D7">
      <w:pPr>
        <w:spacing w:line="276" w:lineRule="auto"/>
        <w:ind w:left="-284" w:firstLine="851"/>
        <w:jc w:val="both"/>
        <w:rPr>
          <w:snapToGrid w:val="0"/>
          <w:sz w:val="24"/>
          <w:szCs w:val="24"/>
        </w:rPr>
      </w:pPr>
      <w:r w:rsidRPr="00B71D9A">
        <w:rPr>
          <w:bCs/>
          <w:sz w:val="24"/>
          <w:szCs w:val="24"/>
        </w:rPr>
        <w:t xml:space="preserve">По результатам проверки соответствия сумм </w:t>
      </w:r>
      <w:r w:rsidRPr="00B71D9A">
        <w:rPr>
          <w:bCs/>
          <w:snapToGrid w:val="0"/>
          <w:sz w:val="24"/>
          <w:szCs w:val="24"/>
        </w:rPr>
        <w:t xml:space="preserve">источников финансирования дефицита бюджета </w:t>
      </w:r>
      <w:r w:rsidRPr="00B71D9A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«Ижемский»</w:t>
      </w:r>
      <w:r w:rsidRPr="00B71D9A">
        <w:rPr>
          <w:bCs/>
          <w:sz w:val="24"/>
          <w:szCs w:val="24"/>
        </w:rPr>
        <w:t xml:space="preserve">, отраженных в разделе 3 «Источники финансирования дефицитов бюджетов» формы «Отчет об исполнении бюджета» </w:t>
      </w:r>
      <w:r>
        <w:rPr>
          <w:bCs/>
          <w:sz w:val="24"/>
          <w:szCs w:val="24"/>
        </w:rPr>
        <w:t xml:space="preserve">формы </w:t>
      </w:r>
      <w:r w:rsidRPr="00B71D9A">
        <w:rPr>
          <w:bCs/>
          <w:sz w:val="24"/>
          <w:szCs w:val="24"/>
        </w:rPr>
        <w:t>0503</w:t>
      </w:r>
      <w:r>
        <w:rPr>
          <w:bCs/>
          <w:sz w:val="24"/>
          <w:szCs w:val="24"/>
        </w:rPr>
        <w:t>3</w:t>
      </w:r>
      <w:r w:rsidRPr="00B71D9A">
        <w:rPr>
          <w:bCs/>
          <w:sz w:val="24"/>
          <w:szCs w:val="24"/>
        </w:rPr>
        <w:t xml:space="preserve">17, </w:t>
      </w:r>
      <w:r w:rsidRPr="00B71D9A">
        <w:rPr>
          <w:snapToGrid w:val="0"/>
          <w:sz w:val="24"/>
          <w:szCs w:val="24"/>
        </w:rPr>
        <w:t xml:space="preserve">суммам в регистрах бюджетного учета отклонений не установлено. В состав источников финансирования дефицита бюджета </w:t>
      </w:r>
      <w:r w:rsidRPr="00B71D9A">
        <w:rPr>
          <w:sz w:val="24"/>
          <w:szCs w:val="24"/>
        </w:rPr>
        <w:t xml:space="preserve"> </w:t>
      </w:r>
      <w:r w:rsidRPr="00B71D9A">
        <w:rPr>
          <w:snapToGrid w:val="0"/>
          <w:sz w:val="24"/>
          <w:szCs w:val="24"/>
        </w:rPr>
        <w:t>в 201</w:t>
      </w:r>
      <w:r>
        <w:rPr>
          <w:snapToGrid w:val="0"/>
          <w:sz w:val="24"/>
          <w:szCs w:val="24"/>
        </w:rPr>
        <w:t>7</w:t>
      </w:r>
      <w:r w:rsidRPr="00B71D9A">
        <w:rPr>
          <w:snapToGrid w:val="0"/>
          <w:sz w:val="24"/>
          <w:szCs w:val="24"/>
        </w:rPr>
        <w:t xml:space="preserve"> году включены источники, предусмотренные статьей 96 «Источники финансирования дефицита местного бюджета» </w:t>
      </w:r>
      <w:r>
        <w:rPr>
          <w:snapToGrid w:val="0"/>
          <w:sz w:val="24"/>
          <w:szCs w:val="24"/>
        </w:rPr>
        <w:t xml:space="preserve">Бюджетного кодекса РФ. </w:t>
      </w:r>
    </w:p>
    <w:p w:rsidR="004378D0" w:rsidRPr="007929DE" w:rsidRDefault="004378D0" w:rsidP="007929DE">
      <w:pPr>
        <w:spacing w:line="276" w:lineRule="auto"/>
        <w:ind w:left="-284" w:right="-1" w:firstLine="851"/>
        <w:jc w:val="both"/>
        <w:rPr>
          <w:b/>
          <w:sz w:val="22"/>
          <w:szCs w:val="22"/>
        </w:rPr>
      </w:pPr>
    </w:p>
    <w:p w:rsidR="00C80623" w:rsidRDefault="00540ECE" w:rsidP="00A60DD1">
      <w:pPr>
        <w:spacing w:line="276" w:lineRule="auto"/>
        <w:ind w:left="-284" w:right="-1" w:firstLine="851"/>
        <w:jc w:val="both"/>
        <w:rPr>
          <w:sz w:val="22"/>
          <w:szCs w:val="22"/>
        </w:rPr>
      </w:pPr>
      <w:r w:rsidRPr="006639C9">
        <w:rPr>
          <w:b/>
          <w:sz w:val="22"/>
          <w:szCs w:val="22"/>
        </w:rPr>
        <w:t>2</w:t>
      </w:r>
      <w:r w:rsidR="00096529" w:rsidRPr="006639C9">
        <w:rPr>
          <w:b/>
          <w:sz w:val="22"/>
          <w:szCs w:val="22"/>
        </w:rPr>
        <w:t>.</w:t>
      </w:r>
      <w:r w:rsidR="00096529">
        <w:rPr>
          <w:sz w:val="22"/>
          <w:szCs w:val="22"/>
        </w:rPr>
        <w:t xml:space="preserve"> </w:t>
      </w:r>
      <w:r w:rsidR="00C80623">
        <w:rPr>
          <w:sz w:val="22"/>
          <w:szCs w:val="22"/>
        </w:rPr>
        <w:t>По результатам внешней проверки годовой бюджетной отчетности, отчета об исполнении бюджета сельских поселений установлено следующее:</w:t>
      </w:r>
    </w:p>
    <w:p w:rsidR="00595F5A" w:rsidRPr="00595F5A" w:rsidRDefault="00C80623" w:rsidP="00595F5A">
      <w:pPr>
        <w:spacing w:line="276" w:lineRule="auto"/>
        <w:ind w:left="-284" w:firstLine="851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2.1. </w:t>
      </w:r>
      <w:r w:rsidR="00595F5A" w:rsidRPr="00595F5A">
        <w:rPr>
          <w:sz w:val="24"/>
          <w:szCs w:val="24"/>
        </w:rPr>
        <w:t>Годовая бюджетная отчетность об исполнении бюджетов сельских поселений за 2017 год была представлена в Контрольно-счетную комиссию администрациями сельских поселений на бумажных носителях  в установленный срок.</w:t>
      </w:r>
    </w:p>
    <w:p w:rsidR="00D530A5" w:rsidRPr="00D530A5" w:rsidRDefault="00595F5A" w:rsidP="00D530A5">
      <w:pPr>
        <w:spacing w:line="276" w:lineRule="auto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530A5" w:rsidRPr="00D530A5">
        <w:rPr>
          <w:sz w:val="24"/>
          <w:szCs w:val="24"/>
        </w:rPr>
        <w:t>В целом годовая бюджетная отчетность, представленная главными администраторами бюджетных средств – администрациями сельских поселений для проведения внешней проверки, соответствует требованиям Инструкции 191н, требованиям Указаний о порядке применения бюджетной классификации Российской Федерации, утвержденных приказом Министерства Российской Федерации  от 01.07.2013г. № 65н, решениям Советов сельских поселений «О бюджете сельских поселений на 201</w:t>
      </w:r>
      <w:r w:rsidR="00D530A5">
        <w:rPr>
          <w:sz w:val="24"/>
          <w:szCs w:val="24"/>
        </w:rPr>
        <w:t xml:space="preserve">7 </w:t>
      </w:r>
      <w:r w:rsidR="00D530A5" w:rsidRPr="00D530A5">
        <w:rPr>
          <w:sz w:val="24"/>
          <w:szCs w:val="24"/>
        </w:rPr>
        <w:t>год и плановый период 201</w:t>
      </w:r>
      <w:r w:rsidR="00D530A5">
        <w:rPr>
          <w:sz w:val="24"/>
          <w:szCs w:val="24"/>
        </w:rPr>
        <w:t>8</w:t>
      </w:r>
      <w:r w:rsidR="00D530A5" w:rsidRPr="00D530A5">
        <w:rPr>
          <w:sz w:val="24"/>
          <w:szCs w:val="24"/>
        </w:rPr>
        <w:t xml:space="preserve"> и 201</w:t>
      </w:r>
      <w:r w:rsidR="00D530A5">
        <w:rPr>
          <w:sz w:val="24"/>
          <w:szCs w:val="24"/>
        </w:rPr>
        <w:t>9</w:t>
      </w:r>
      <w:r w:rsidR="00D530A5" w:rsidRPr="00D530A5">
        <w:rPr>
          <w:sz w:val="24"/>
          <w:szCs w:val="24"/>
        </w:rPr>
        <w:t xml:space="preserve"> годов», сводной бюджетной росписи сельских поселений за 201</w:t>
      </w:r>
      <w:r w:rsidR="00D530A5">
        <w:rPr>
          <w:sz w:val="24"/>
          <w:szCs w:val="24"/>
        </w:rPr>
        <w:t>7</w:t>
      </w:r>
      <w:r w:rsidR="00D530A5" w:rsidRPr="00D530A5">
        <w:rPr>
          <w:sz w:val="24"/>
          <w:szCs w:val="24"/>
        </w:rPr>
        <w:t xml:space="preserve"> год.</w:t>
      </w:r>
    </w:p>
    <w:p w:rsidR="00D530A5" w:rsidRPr="00D530A5" w:rsidRDefault="00D530A5" w:rsidP="00D530A5">
      <w:pPr>
        <w:spacing w:line="276" w:lineRule="auto"/>
        <w:ind w:left="-284" w:firstLine="851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Расходы бюджетов сельских поселений по всем разделам, подразделам классификации расходов бюджетов Российской Федерации  по главным распорядителям средств бюджета поселений подтверждаются соответствующими показателями годовой бюджетной отчетности главных администраторов бюджетных средств.</w:t>
      </w:r>
    </w:p>
    <w:p w:rsidR="00D530A5" w:rsidRDefault="00D530A5" w:rsidP="00D530A5">
      <w:pPr>
        <w:spacing w:line="276" w:lineRule="auto"/>
        <w:ind w:left="-284" w:firstLine="851"/>
        <w:jc w:val="both"/>
        <w:rPr>
          <w:sz w:val="24"/>
          <w:szCs w:val="24"/>
        </w:rPr>
      </w:pPr>
      <w:r w:rsidRPr="00D530A5">
        <w:rPr>
          <w:sz w:val="24"/>
          <w:szCs w:val="24"/>
        </w:rPr>
        <w:t>Расходования средств, не предусмотренных решениями Советов сельских поселений Ижемского района «О бюджете сельских поселений на 201</w:t>
      </w:r>
      <w:r>
        <w:rPr>
          <w:sz w:val="24"/>
          <w:szCs w:val="24"/>
        </w:rPr>
        <w:t>7</w:t>
      </w:r>
      <w:r w:rsidRPr="00D530A5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8</w:t>
      </w:r>
      <w:r w:rsidRPr="00D530A5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D530A5">
        <w:rPr>
          <w:sz w:val="24"/>
          <w:szCs w:val="24"/>
        </w:rPr>
        <w:t xml:space="preserve"> годов» с изменениями и дополнениями, в ходе проверки не выявлено. </w:t>
      </w:r>
    </w:p>
    <w:p w:rsidR="004E2E67" w:rsidRDefault="00C80623" w:rsidP="004E2E67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316BD4">
        <w:rPr>
          <w:sz w:val="24"/>
          <w:szCs w:val="24"/>
        </w:rPr>
        <w:t xml:space="preserve">. </w:t>
      </w:r>
      <w:r w:rsidR="00540ECE">
        <w:rPr>
          <w:sz w:val="24"/>
          <w:szCs w:val="24"/>
        </w:rPr>
        <w:t xml:space="preserve">В нарушение </w:t>
      </w:r>
      <w:r>
        <w:rPr>
          <w:sz w:val="24"/>
          <w:szCs w:val="24"/>
        </w:rPr>
        <w:t xml:space="preserve">пункта </w:t>
      </w:r>
      <w:r w:rsidR="00540ECE">
        <w:rPr>
          <w:sz w:val="24"/>
          <w:szCs w:val="24"/>
        </w:rPr>
        <w:t>152 Инструкции 191н не соблюдены требования по заполнению пояс</w:t>
      </w:r>
      <w:r>
        <w:rPr>
          <w:sz w:val="24"/>
          <w:szCs w:val="24"/>
        </w:rPr>
        <w:t xml:space="preserve">нительной записки формы 0503160 сельскими поселениями </w:t>
      </w:r>
      <w:r w:rsidR="00253AD1">
        <w:rPr>
          <w:sz w:val="24"/>
          <w:szCs w:val="24"/>
        </w:rPr>
        <w:t xml:space="preserve">«Ижма», </w:t>
      </w:r>
      <w:r>
        <w:rPr>
          <w:sz w:val="24"/>
          <w:szCs w:val="24"/>
        </w:rPr>
        <w:t>«Брыкаланск», «Кипиево», «Няшабож», «Кельчиюр», Краснобор», «Том».</w:t>
      </w:r>
    </w:p>
    <w:p w:rsidR="001C31A9" w:rsidRDefault="001D1740" w:rsidP="007929DE">
      <w:pPr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</w:t>
      </w:r>
      <w:r w:rsidR="00DE680E">
        <w:rPr>
          <w:bCs/>
          <w:sz w:val="24"/>
          <w:szCs w:val="24"/>
        </w:rPr>
        <w:t xml:space="preserve"> </w:t>
      </w:r>
      <w:r w:rsidR="001C31A9">
        <w:rPr>
          <w:bCs/>
          <w:sz w:val="24"/>
          <w:szCs w:val="24"/>
        </w:rPr>
        <w:t xml:space="preserve">В нарушение </w:t>
      </w:r>
      <w:hyperlink r:id="rId9" w:history="1">
        <w:r w:rsidR="001C31A9">
          <w:rPr>
            <w:bCs/>
            <w:color w:val="0000FF"/>
            <w:sz w:val="24"/>
            <w:szCs w:val="24"/>
          </w:rPr>
          <w:t>статьи 11</w:t>
        </w:r>
      </w:hyperlink>
      <w:r w:rsidR="001C31A9">
        <w:rPr>
          <w:bCs/>
          <w:sz w:val="24"/>
          <w:szCs w:val="24"/>
        </w:rPr>
        <w:t xml:space="preserve"> Федерального закона от 6 декабря 2011 г. N 402-ФЗ "О бухгалтерском учете", </w:t>
      </w:r>
      <w:hyperlink r:id="rId10" w:history="1">
        <w:r w:rsidR="001C31A9">
          <w:rPr>
            <w:bCs/>
            <w:color w:val="0000FF"/>
            <w:sz w:val="24"/>
            <w:szCs w:val="24"/>
          </w:rPr>
          <w:t>пунктов 26</w:t>
        </w:r>
      </w:hyperlink>
      <w:r w:rsidR="001C31A9">
        <w:rPr>
          <w:bCs/>
          <w:sz w:val="24"/>
          <w:szCs w:val="24"/>
        </w:rPr>
        <w:t xml:space="preserve"> и </w:t>
      </w:r>
      <w:hyperlink r:id="rId11" w:history="1">
        <w:r w:rsidR="001C31A9">
          <w:rPr>
            <w:bCs/>
            <w:color w:val="0000FF"/>
            <w:sz w:val="24"/>
            <w:szCs w:val="24"/>
          </w:rPr>
          <w:t>27</w:t>
        </w:r>
      </w:hyperlink>
      <w:r w:rsidR="001C31A9">
        <w:rPr>
          <w:bCs/>
          <w:sz w:val="24"/>
          <w:szCs w:val="24"/>
        </w:rPr>
        <w:t xml:space="preserve"> Положения по ведению бухгалтерского учета и </w:t>
      </w:r>
      <w:r w:rsidR="001C31A9">
        <w:rPr>
          <w:bCs/>
          <w:sz w:val="24"/>
          <w:szCs w:val="24"/>
        </w:rPr>
        <w:lastRenderedPageBreak/>
        <w:t xml:space="preserve">бухгалтерской отчетности в Российской Федерации, утвержденного приказом Минфина России от 29 июля 1998 г. N 34н, </w:t>
      </w:r>
      <w:hyperlink r:id="rId12" w:history="1">
        <w:r w:rsidR="001C31A9">
          <w:rPr>
            <w:bCs/>
            <w:color w:val="0000FF"/>
            <w:sz w:val="24"/>
            <w:szCs w:val="24"/>
          </w:rPr>
          <w:t>пункта 1.5</w:t>
        </w:r>
      </w:hyperlink>
      <w:r w:rsidR="001C31A9">
        <w:rPr>
          <w:bCs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приказом Минфина России от</w:t>
      </w:r>
      <w:r w:rsidR="004441E8">
        <w:rPr>
          <w:bCs/>
          <w:sz w:val="24"/>
          <w:szCs w:val="24"/>
        </w:rPr>
        <w:t xml:space="preserve"> 13 июня 1995 г. N 49,  не прово</w:t>
      </w:r>
      <w:r w:rsidR="001C31A9">
        <w:rPr>
          <w:bCs/>
          <w:sz w:val="24"/>
          <w:szCs w:val="24"/>
        </w:rPr>
        <w:t>д</w:t>
      </w:r>
      <w:r w:rsidR="004441E8">
        <w:rPr>
          <w:bCs/>
          <w:sz w:val="24"/>
          <w:szCs w:val="24"/>
        </w:rPr>
        <w:t xml:space="preserve">илась инвентаризация </w:t>
      </w:r>
      <w:r>
        <w:rPr>
          <w:bCs/>
          <w:sz w:val="24"/>
          <w:szCs w:val="24"/>
        </w:rPr>
        <w:t>нефинансовых и финансовых активов и обязательств</w:t>
      </w:r>
      <w:r w:rsidR="00DE680E">
        <w:rPr>
          <w:bCs/>
          <w:sz w:val="24"/>
          <w:szCs w:val="24"/>
        </w:rPr>
        <w:t xml:space="preserve"> в сельском поселении «</w:t>
      </w:r>
      <w:r>
        <w:rPr>
          <w:bCs/>
          <w:sz w:val="24"/>
          <w:szCs w:val="24"/>
        </w:rPr>
        <w:t>Том</w:t>
      </w:r>
      <w:r w:rsidR="00DE680E">
        <w:rPr>
          <w:bCs/>
          <w:sz w:val="24"/>
          <w:szCs w:val="24"/>
        </w:rPr>
        <w:t>»</w:t>
      </w:r>
      <w:r w:rsidR="004441E8">
        <w:rPr>
          <w:bCs/>
          <w:sz w:val="24"/>
          <w:szCs w:val="24"/>
        </w:rPr>
        <w:t>,</w:t>
      </w:r>
      <w:r w:rsidR="004441E8" w:rsidRPr="004441E8">
        <w:rPr>
          <w:sz w:val="24"/>
          <w:szCs w:val="24"/>
        </w:rPr>
        <w:t xml:space="preserve"> </w:t>
      </w:r>
      <w:r w:rsidR="004441E8">
        <w:rPr>
          <w:bCs/>
          <w:sz w:val="24"/>
          <w:szCs w:val="24"/>
        </w:rPr>
        <w:t>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</w:t>
      </w:r>
    </w:p>
    <w:p w:rsidR="00FD54E2" w:rsidRDefault="00EC3424" w:rsidP="007929DE">
      <w:pPr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441E8" w:rsidRPr="004441E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="004441E8" w:rsidRPr="004441E8">
        <w:rPr>
          <w:bCs/>
          <w:sz w:val="24"/>
          <w:szCs w:val="24"/>
        </w:rPr>
        <w:t>.</w:t>
      </w:r>
      <w:r w:rsidR="004441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формах годовой бюджетной отчетности сельскими поселениями неверно отражалось наименование бюджета.</w:t>
      </w:r>
    </w:p>
    <w:p w:rsidR="00EC3424" w:rsidRDefault="00EC3424" w:rsidP="007929DE">
      <w:pPr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2.6. Таблица № 6 «Сведения о проведении инвентаризации»</w:t>
      </w:r>
      <w:r w:rsidR="00253AD1">
        <w:rPr>
          <w:bCs/>
          <w:sz w:val="24"/>
          <w:szCs w:val="24"/>
        </w:rPr>
        <w:t xml:space="preserve"> сельскими поселениями  «Краснобор», «Кипиево»</w:t>
      </w:r>
      <w:r>
        <w:rPr>
          <w:bCs/>
          <w:sz w:val="24"/>
          <w:szCs w:val="24"/>
        </w:rPr>
        <w:t xml:space="preserve"> заполнялась с нарушением требований</w:t>
      </w:r>
      <w:r w:rsidR="00253AD1">
        <w:rPr>
          <w:bCs/>
          <w:sz w:val="24"/>
          <w:szCs w:val="24"/>
        </w:rPr>
        <w:t xml:space="preserve"> пункта 158 Инструкции 191н.</w:t>
      </w:r>
      <w:r>
        <w:rPr>
          <w:bCs/>
          <w:sz w:val="24"/>
          <w:szCs w:val="24"/>
        </w:rPr>
        <w:t xml:space="preserve"> </w:t>
      </w:r>
    </w:p>
    <w:p w:rsidR="0034399F" w:rsidRDefault="00155CC6" w:rsidP="0034399F">
      <w:pPr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2.7.</w:t>
      </w:r>
      <w:r w:rsidR="000E21EE">
        <w:rPr>
          <w:bCs/>
          <w:sz w:val="24"/>
          <w:szCs w:val="24"/>
        </w:rPr>
        <w:t xml:space="preserve"> </w:t>
      </w:r>
      <w:r w:rsidR="0034399F">
        <w:rPr>
          <w:sz w:val="24"/>
          <w:szCs w:val="24"/>
        </w:rPr>
        <w:t>В нарушение части 3 статьи 219 Бюджетного кодекса РФ Администрацией сельского поселения «Ижма» допущено превышение принятых бюджетных обязательств над утвержденными бюджетными ассигнованиями и лимитами бюджетных обязательств (п.1.2.59.К</w:t>
      </w:r>
      <w:r w:rsidR="0034399F" w:rsidRPr="00750F84">
        <w:rPr>
          <w:sz w:val="24"/>
          <w:szCs w:val="24"/>
        </w:rPr>
        <w:t>лассификатора нарушений, выявляемых в ходе внешнего государственного аудита (контроля)</w:t>
      </w:r>
      <w:r w:rsidR="0034399F">
        <w:rPr>
          <w:sz w:val="24"/>
          <w:szCs w:val="24"/>
        </w:rPr>
        <w:t>)</w:t>
      </w:r>
      <w:r w:rsidR="0034399F" w:rsidRPr="00750F84">
        <w:rPr>
          <w:bCs/>
          <w:sz w:val="24"/>
          <w:szCs w:val="24"/>
        </w:rPr>
        <w:t>.</w:t>
      </w:r>
      <w:r w:rsidR="0034399F">
        <w:rPr>
          <w:sz w:val="24"/>
          <w:szCs w:val="24"/>
        </w:rPr>
        <w:t xml:space="preserve"> </w:t>
      </w:r>
    </w:p>
    <w:p w:rsidR="0034399F" w:rsidRDefault="0034399F" w:rsidP="0034399F">
      <w:pPr>
        <w:spacing w:line="288" w:lineRule="auto"/>
        <w:ind w:left="-284" w:right="-1" w:firstLine="851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 влечет наложение административного штрафа на должностных лиц в размере от двадцати тысяч до пятидесяти тысяч рублей </w:t>
      </w:r>
      <w:r w:rsidRPr="00544BC1">
        <w:rPr>
          <w:b/>
          <w:bCs/>
          <w:sz w:val="24"/>
          <w:szCs w:val="24"/>
        </w:rPr>
        <w:t>(ст. 15.15.10. КоАП</w:t>
      </w:r>
      <w:r>
        <w:rPr>
          <w:b/>
          <w:bCs/>
          <w:sz w:val="24"/>
          <w:szCs w:val="24"/>
        </w:rPr>
        <w:t xml:space="preserve"> РФ</w:t>
      </w:r>
      <w:r w:rsidRPr="00544BC1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639C9" w:rsidRPr="006639C9" w:rsidRDefault="006639C9" w:rsidP="006639C9">
      <w:pPr>
        <w:tabs>
          <w:tab w:val="left" w:pos="1843"/>
          <w:tab w:val="left" w:pos="2880"/>
          <w:tab w:val="left" w:pos="3120"/>
        </w:tabs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2.8. </w:t>
      </w:r>
      <w:r w:rsidRPr="006639C9">
        <w:rPr>
          <w:sz w:val="24"/>
          <w:szCs w:val="24"/>
        </w:rPr>
        <w:t xml:space="preserve">Указанные замечания в </w:t>
      </w:r>
      <w:r>
        <w:rPr>
          <w:sz w:val="24"/>
          <w:szCs w:val="24"/>
        </w:rPr>
        <w:t>заключениях сельских поселений</w:t>
      </w:r>
      <w:r w:rsidRPr="006639C9">
        <w:rPr>
          <w:sz w:val="24"/>
          <w:szCs w:val="24"/>
        </w:rPr>
        <w:t xml:space="preserve"> в целом не оказали влияния на достоверность б</w:t>
      </w:r>
      <w:r>
        <w:rPr>
          <w:sz w:val="24"/>
          <w:szCs w:val="24"/>
        </w:rPr>
        <w:t>юджетной отчетности за 2017 год,</w:t>
      </w:r>
      <w:r w:rsidRPr="006639C9">
        <w:rPr>
          <w:sz w:val="24"/>
          <w:szCs w:val="24"/>
        </w:rPr>
        <w:t xml:space="preserve"> являются основанием для принятия их к сведению с целью повышения качества представляемой бюджетной отчетности в дальнейшем. </w:t>
      </w:r>
    </w:p>
    <w:p w:rsidR="00D530A5" w:rsidRDefault="006639C9" w:rsidP="00D530A5">
      <w:pPr>
        <w:spacing w:line="276" w:lineRule="auto"/>
        <w:ind w:left="-284" w:firstLine="851"/>
        <w:jc w:val="both"/>
        <w:rPr>
          <w:sz w:val="24"/>
          <w:szCs w:val="24"/>
        </w:rPr>
      </w:pPr>
      <w:r w:rsidRPr="00D530A5">
        <w:rPr>
          <w:sz w:val="24"/>
          <w:szCs w:val="24"/>
        </w:rPr>
        <w:t xml:space="preserve">2.9. </w:t>
      </w:r>
      <w:r w:rsidR="00D530A5" w:rsidRPr="00D530A5">
        <w:rPr>
          <w:sz w:val="24"/>
          <w:szCs w:val="24"/>
        </w:rPr>
        <w:t>Исполнение бюджета сельских поселений за 201</w:t>
      </w:r>
      <w:r w:rsidR="00A97241">
        <w:rPr>
          <w:sz w:val="24"/>
          <w:szCs w:val="24"/>
        </w:rPr>
        <w:t>7</w:t>
      </w:r>
      <w:r w:rsidR="00D530A5" w:rsidRPr="00D530A5">
        <w:rPr>
          <w:sz w:val="24"/>
          <w:szCs w:val="24"/>
        </w:rPr>
        <w:t xml:space="preserve"> год  по доходам  </w:t>
      </w:r>
      <w:r w:rsidR="00D530A5">
        <w:rPr>
          <w:sz w:val="24"/>
          <w:szCs w:val="24"/>
        </w:rPr>
        <w:t xml:space="preserve">и расходам </w:t>
      </w:r>
      <w:r w:rsidR="00D530A5" w:rsidRPr="00D530A5">
        <w:rPr>
          <w:sz w:val="24"/>
          <w:szCs w:val="24"/>
        </w:rPr>
        <w:t>представлено в таблице № 1.</w:t>
      </w:r>
      <w:r w:rsidR="00A97241">
        <w:rPr>
          <w:sz w:val="24"/>
          <w:szCs w:val="24"/>
        </w:rPr>
        <w:t xml:space="preserve"> </w:t>
      </w:r>
    </w:p>
    <w:tbl>
      <w:tblPr>
        <w:tblStyle w:val="ac"/>
        <w:tblW w:w="9640" w:type="dxa"/>
        <w:tblInd w:w="-176" w:type="dxa"/>
        <w:tblLayout w:type="fixed"/>
        <w:tblLook w:val="04A0"/>
      </w:tblPr>
      <w:tblGrid>
        <w:gridCol w:w="458"/>
        <w:gridCol w:w="1363"/>
        <w:gridCol w:w="1090"/>
        <w:gridCol w:w="1150"/>
        <w:gridCol w:w="759"/>
        <w:gridCol w:w="709"/>
        <w:gridCol w:w="1276"/>
        <w:gridCol w:w="1150"/>
        <w:gridCol w:w="734"/>
        <w:gridCol w:w="951"/>
      </w:tblGrid>
      <w:tr w:rsidR="00EF7FCF" w:rsidRPr="00EF7FCF" w:rsidTr="00EF7FCF">
        <w:tc>
          <w:tcPr>
            <w:tcW w:w="458" w:type="dxa"/>
          </w:tcPr>
          <w:p w:rsidR="00EF7FCF" w:rsidRPr="00EF7FCF" w:rsidRDefault="00A97241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EF7FCF">
              <w:rPr>
                <w:sz w:val="18"/>
                <w:szCs w:val="18"/>
              </w:rPr>
              <w:t>№ п/п</w:t>
            </w:r>
          </w:p>
        </w:tc>
        <w:tc>
          <w:tcPr>
            <w:tcW w:w="1363" w:type="dxa"/>
          </w:tcPr>
          <w:p w:rsidR="00EF7FCF" w:rsidRPr="00EF7FCF" w:rsidRDefault="00EF7FC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</w:t>
            </w:r>
          </w:p>
        </w:tc>
        <w:tc>
          <w:tcPr>
            <w:tcW w:w="1090" w:type="dxa"/>
          </w:tcPr>
          <w:p w:rsidR="00EF7FCF" w:rsidRPr="00EF7FCF" w:rsidRDefault="00EF7FC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Плановые назначения по доходам 2017г.</w:t>
            </w:r>
          </w:p>
        </w:tc>
        <w:tc>
          <w:tcPr>
            <w:tcW w:w="1150" w:type="dxa"/>
          </w:tcPr>
          <w:p w:rsidR="00EF7FCF" w:rsidRPr="00EF7FCF" w:rsidRDefault="00EF7FC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доходов</w:t>
            </w:r>
          </w:p>
        </w:tc>
        <w:tc>
          <w:tcPr>
            <w:tcW w:w="759" w:type="dxa"/>
          </w:tcPr>
          <w:p w:rsidR="00EF7FCF" w:rsidRPr="00EF7FCF" w:rsidRDefault="00EF7FC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  <w:tc>
          <w:tcPr>
            <w:tcW w:w="709" w:type="dxa"/>
          </w:tcPr>
          <w:p w:rsidR="00EF7FCF" w:rsidRPr="00EF7FCF" w:rsidRDefault="00EF7FC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собственных доходов</w:t>
            </w:r>
          </w:p>
        </w:tc>
        <w:tc>
          <w:tcPr>
            <w:tcW w:w="1276" w:type="dxa"/>
          </w:tcPr>
          <w:p w:rsidR="00EF7FCF" w:rsidRPr="00EF7FCF" w:rsidRDefault="00EF7FC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Плановые назначения по расходам 2017г.</w:t>
            </w:r>
          </w:p>
        </w:tc>
        <w:tc>
          <w:tcPr>
            <w:tcW w:w="1150" w:type="dxa"/>
          </w:tcPr>
          <w:p w:rsidR="00EF7FCF" w:rsidRPr="00EF7FCF" w:rsidRDefault="00EF7FC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расходов</w:t>
            </w:r>
          </w:p>
        </w:tc>
        <w:tc>
          <w:tcPr>
            <w:tcW w:w="734" w:type="dxa"/>
          </w:tcPr>
          <w:p w:rsidR="00EF7FCF" w:rsidRPr="00EF7FCF" w:rsidRDefault="00EF7FC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  <w:tc>
          <w:tcPr>
            <w:tcW w:w="951" w:type="dxa"/>
          </w:tcPr>
          <w:p w:rsidR="00EF7FCF" w:rsidRPr="00EF7FCF" w:rsidRDefault="00EF7FC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 (-) /профицит (+)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«Ижма»</w:t>
            </w:r>
          </w:p>
        </w:tc>
        <w:tc>
          <w:tcPr>
            <w:tcW w:w="1090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15 229,49</w:t>
            </w:r>
          </w:p>
        </w:tc>
        <w:tc>
          <w:tcPr>
            <w:tcW w:w="1150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15 349,27</w:t>
            </w:r>
          </w:p>
        </w:tc>
        <w:tc>
          <w:tcPr>
            <w:tcW w:w="759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100,79</w:t>
            </w:r>
          </w:p>
        </w:tc>
        <w:tc>
          <w:tcPr>
            <w:tcW w:w="709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39,05</w:t>
            </w:r>
          </w:p>
        </w:tc>
        <w:tc>
          <w:tcPr>
            <w:tcW w:w="1276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16 021,13</w:t>
            </w:r>
          </w:p>
        </w:tc>
        <w:tc>
          <w:tcPr>
            <w:tcW w:w="1150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15 934,32</w:t>
            </w:r>
          </w:p>
        </w:tc>
        <w:tc>
          <w:tcPr>
            <w:tcW w:w="734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99,46</w:t>
            </w:r>
          </w:p>
        </w:tc>
        <w:tc>
          <w:tcPr>
            <w:tcW w:w="951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-585,05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«Сизябск»</w:t>
            </w:r>
          </w:p>
        </w:tc>
        <w:tc>
          <w:tcPr>
            <w:tcW w:w="1090" w:type="dxa"/>
            <w:vAlign w:val="center"/>
          </w:tcPr>
          <w:p w:rsidR="00313096" w:rsidRPr="00EF7FCF" w:rsidRDefault="00C4271D" w:rsidP="00C4271D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5 413,48</w:t>
            </w:r>
          </w:p>
        </w:tc>
        <w:tc>
          <w:tcPr>
            <w:tcW w:w="1150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5 435,57</w:t>
            </w:r>
          </w:p>
        </w:tc>
        <w:tc>
          <w:tcPr>
            <w:tcW w:w="759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100,41</w:t>
            </w:r>
          </w:p>
        </w:tc>
        <w:tc>
          <w:tcPr>
            <w:tcW w:w="709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12,99</w:t>
            </w:r>
          </w:p>
        </w:tc>
        <w:tc>
          <w:tcPr>
            <w:tcW w:w="1276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5 416,22</w:t>
            </w:r>
          </w:p>
        </w:tc>
        <w:tc>
          <w:tcPr>
            <w:tcW w:w="1150" w:type="dxa"/>
            <w:vAlign w:val="center"/>
          </w:tcPr>
          <w:p w:rsidR="00313096" w:rsidRPr="00EF7FCF" w:rsidRDefault="00C4271D" w:rsidP="00C4271D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5 300,02</w:t>
            </w:r>
          </w:p>
        </w:tc>
        <w:tc>
          <w:tcPr>
            <w:tcW w:w="734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97,90</w:t>
            </w:r>
          </w:p>
        </w:tc>
        <w:tc>
          <w:tcPr>
            <w:tcW w:w="951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+135,55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«Мохча»</w:t>
            </w:r>
          </w:p>
        </w:tc>
        <w:tc>
          <w:tcPr>
            <w:tcW w:w="1090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5 121,64</w:t>
            </w:r>
          </w:p>
        </w:tc>
        <w:tc>
          <w:tcPr>
            <w:tcW w:w="1150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5 113,48</w:t>
            </w:r>
          </w:p>
        </w:tc>
        <w:tc>
          <w:tcPr>
            <w:tcW w:w="759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99,84</w:t>
            </w:r>
          </w:p>
        </w:tc>
        <w:tc>
          <w:tcPr>
            <w:tcW w:w="709" w:type="dxa"/>
            <w:vAlign w:val="center"/>
          </w:tcPr>
          <w:p w:rsidR="00313096" w:rsidRPr="00EF7FCF" w:rsidRDefault="00DE202A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4271D">
              <w:rPr>
                <w:sz w:val="18"/>
                <w:szCs w:val="18"/>
              </w:rPr>
              <w:t>13,92</w:t>
            </w:r>
          </w:p>
        </w:tc>
        <w:tc>
          <w:tcPr>
            <w:tcW w:w="1276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5 177,68</w:t>
            </w:r>
          </w:p>
        </w:tc>
        <w:tc>
          <w:tcPr>
            <w:tcW w:w="1150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5 104,88</w:t>
            </w:r>
          </w:p>
        </w:tc>
        <w:tc>
          <w:tcPr>
            <w:tcW w:w="734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98,59</w:t>
            </w:r>
          </w:p>
        </w:tc>
        <w:tc>
          <w:tcPr>
            <w:tcW w:w="951" w:type="dxa"/>
            <w:vAlign w:val="center"/>
          </w:tcPr>
          <w:p w:rsidR="00313096" w:rsidRPr="00EF7FCF" w:rsidRDefault="00C4271D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+8,60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«Щельяюр»</w:t>
            </w:r>
          </w:p>
        </w:tc>
        <w:tc>
          <w:tcPr>
            <w:tcW w:w="1090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8 676,30</w:t>
            </w:r>
          </w:p>
        </w:tc>
        <w:tc>
          <w:tcPr>
            <w:tcW w:w="1150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8 799,55</w:t>
            </w:r>
          </w:p>
        </w:tc>
        <w:tc>
          <w:tcPr>
            <w:tcW w:w="759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101,42</w:t>
            </w:r>
          </w:p>
        </w:tc>
        <w:tc>
          <w:tcPr>
            <w:tcW w:w="709" w:type="dxa"/>
            <w:vAlign w:val="center"/>
          </w:tcPr>
          <w:p w:rsidR="00313096" w:rsidRPr="00EF7FCF" w:rsidRDefault="00DE202A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5C87">
              <w:rPr>
                <w:sz w:val="18"/>
                <w:szCs w:val="18"/>
              </w:rPr>
              <w:t>33,85</w:t>
            </w:r>
          </w:p>
        </w:tc>
        <w:tc>
          <w:tcPr>
            <w:tcW w:w="1276" w:type="dxa"/>
            <w:vAlign w:val="center"/>
          </w:tcPr>
          <w:p w:rsidR="00313096" w:rsidRPr="00EF7FCF" w:rsidRDefault="00ED5C87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9 169,34</w:t>
            </w:r>
          </w:p>
        </w:tc>
        <w:tc>
          <w:tcPr>
            <w:tcW w:w="1150" w:type="dxa"/>
            <w:vAlign w:val="center"/>
          </w:tcPr>
          <w:p w:rsidR="00313096" w:rsidRPr="00EF7FCF" w:rsidRDefault="00ED5C87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8 707,76</w:t>
            </w:r>
          </w:p>
        </w:tc>
        <w:tc>
          <w:tcPr>
            <w:tcW w:w="734" w:type="dxa"/>
            <w:vAlign w:val="center"/>
          </w:tcPr>
          <w:p w:rsidR="00313096" w:rsidRPr="00EF7FCF" w:rsidRDefault="00ED5C87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94,96</w:t>
            </w:r>
          </w:p>
        </w:tc>
        <w:tc>
          <w:tcPr>
            <w:tcW w:w="951" w:type="dxa"/>
            <w:vAlign w:val="center"/>
          </w:tcPr>
          <w:p w:rsidR="00313096" w:rsidRPr="00EF7FCF" w:rsidRDefault="00832B2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+91,79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«Няшабож»</w:t>
            </w:r>
          </w:p>
        </w:tc>
        <w:tc>
          <w:tcPr>
            <w:tcW w:w="1090" w:type="dxa"/>
            <w:vAlign w:val="center"/>
          </w:tcPr>
          <w:p w:rsidR="00313096" w:rsidRPr="00EF7FCF" w:rsidRDefault="001E3CA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2 658,08</w:t>
            </w:r>
          </w:p>
        </w:tc>
        <w:tc>
          <w:tcPr>
            <w:tcW w:w="1150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2 661,27</w:t>
            </w:r>
          </w:p>
        </w:tc>
        <w:tc>
          <w:tcPr>
            <w:tcW w:w="759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100,12</w:t>
            </w:r>
          </w:p>
        </w:tc>
        <w:tc>
          <w:tcPr>
            <w:tcW w:w="709" w:type="dxa"/>
            <w:vAlign w:val="center"/>
          </w:tcPr>
          <w:p w:rsidR="00313096" w:rsidRPr="00EF7FCF" w:rsidRDefault="00DE202A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2318F">
              <w:rPr>
                <w:sz w:val="18"/>
                <w:szCs w:val="18"/>
              </w:rPr>
              <w:t>7,79</w:t>
            </w:r>
          </w:p>
        </w:tc>
        <w:tc>
          <w:tcPr>
            <w:tcW w:w="1276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2 953,89</w:t>
            </w:r>
          </w:p>
        </w:tc>
        <w:tc>
          <w:tcPr>
            <w:tcW w:w="1150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2 828,40</w:t>
            </w:r>
          </w:p>
        </w:tc>
        <w:tc>
          <w:tcPr>
            <w:tcW w:w="734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95,80</w:t>
            </w:r>
          </w:p>
        </w:tc>
        <w:tc>
          <w:tcPr>
            <w:tcW w:w="951" w:type="dxa"/>
            <w:vAlign w:val="center"/>
          </w:tcPr>
          <w:p w:rsidR="00313096" w:rsidRPr="00EF7FCF" w:rsidRDefault="001E3CA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-167,13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«Брыкаланск»</w:t>
            </w:r>
          </w:p>
        </w:tc>
        <w:tc>
          <w:tcPr>
            <w:tcW w:w="1090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3 041,13</w:t>
            </w:r>
          </w:p>
        </w:tc>
        <w:tc>
          <w:tcPr>
            <w:tcW w:w="1150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3 035,63</w:t>
            </w:r>
          </w:p>
        </w:tc>
        <w:tc>
          <w:tcPr>
            <w:tcW w:w="759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99,82</w:t>
            </w:r>
          </w:p>
        </w:tc>
        <w:tc>
          <w:tcPr>
            <w:tcW w:w="709" w:type="dxa"/>
            <w:vAlign w:val="center"/>
          </w:tcPr>
          <w:p w:rsidR="00313096" w:rsidRPr="00EF7FCF" w:rsidRDefault="00DE202A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40656">
              <w:rPr>
                <w:sz w:val="18"/>
                <w:szCs w:val="18"/>
              </w:rPr>
              <w:t>9,92</w:t>
            </w:r>
          </w:p>
        </w:tc>
        <w:tc>
          <w:tcPr>
            <w:tcW w:w="1276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3 089,14</w:t>
            </w:r>
          </w:p>
        </w:tc>
        <w:tc>
          <w:tcPr>
            <w:tcW w:w="1150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3 022,65</w:t>
            </w:r>
          </w:p>
        </w:tc>
        <w:tc>
          <w:tcPr>
            <w:tcW w:w="734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97,85</w:t>
            </w:r>
          </w:p>
        </w:tc>
        <w:tc>
          <w:tcPr>
            <w:tcW w:w="951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+12,98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«Кипиево»</w:t>
            </w:r>
          </w:p>
        </w:tc>
        <w:tc>
          <w:tcPr>
            <w:tcW w:w="1090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3 250,67</w:t>
            </w:r>
          </w:p>
        </w:tc>
        <w:tc>
          <w:tcPr>
            <w:tcW w:w="1150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3 251,51</w:t>
            </w:r>
          </w:p>
        </w:tc>
        <w:tc>
          <w:tcPr>
            <w:tcW w:w="759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100,02</w:t>
            </w:r>
          </w:p>
        </w:tc>
        <w:tc>
          <w:tcPr>
            <w:tcW w:w="709" w:type="dxa"/>
            <w:vAlign w:val="center"/>
          </w:tcPr>
          <w:p w:rsidR="00313096" w:rsidRPr="00EF7FCF" w:rsidRDefault="00DE202A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40656">
              <w:rPr>
                <w:sz w:val="18"/>
                <w:szCs w:val="18"/>
              </w:rPr>
              <w:t>12,43</w:t>
            </w:r>
          </w:p>
        </w:tc>
        <w:tc>
          <w:tcPr>
            <w:tcW w:w="1276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3 274,95</w:t>
            </w:r>
          </w:p>
        </w:tc>
        <w:tc>
          <w:tcPr>
            <w:tcW w:w="1150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3 185,28</w:t>
            </w:r>
          </w:p>
        </w:tc>
        <w:tc>
          <w:tcPr>
            <w:tcW w:w="734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97,26</w:t>
            </w:r>
          </w:p>
        </w:tc>
        <w:tc>
          <w:tcPr>
            <w:tcW w:w="951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+66,23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«Краснобор»</w:t>
            </w:r>
          </w:p>
        </w:tc>
        <w:tc>
          <w:tcPr>
            <w:tcW w:w="1090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5 411,75</w:t>
            </w:r>
          </w:p>
        </w:tc>
        <w:tc>
          <w:tcPr>
            <w:tcW w:w="1150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5 504,16</w:t>
            </w:r>
          </w:p>
        </w:tc>
        <w:tc>
          <w:tcPr>
            <w:tcW w:w="759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vAlign w:val="center"/>
          </w:tcPr>
          <w:p w:rsidR="00313096" w:rsidRPr="00EF7FCF" w:rsidRDefault="00DE202A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2318F">
              <w:rPr>
                <w:sz w:val="18"/>
                <w:szCs w:val="18"/>
              </w:rPr>
              <w:t>15,15</w:t>
            </w:r>
          </w:p>
        </w:tc>
        <w:tc>
          <w:tcPr>
            <w:tcW w:w="1276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5 448,67</w:t>
            </w:r>
          </w:p>
        </w:tc>
        <w:tc>
          <w:tcPr>
            <w:tcW w:w="1150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5 098,93</w:t>
            </w:r>
          </w:p>
        </w:tc>
        <w:tc>
          <w:tcPr>
            <w:tcW w:w="734" w:type="dxa"/>
            <w:vAlign w:val="center"/>
          </w:tcPr>
          <w:p w:rsidR="00313096" w:rsidRPr="00EF7FCF" w:rsidRDefault="00F2318F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93,58</w:t>
            </w:r>
          </w:p>
        </w:tc>
        <w:tc>
          <w:tcPr>
            <w:tcW w:w="951" w:type="dxa"/>
            <w:vAlign w:val="center"/>
          </w:tcPr>
          <w:p w:rsidR="00313096" w:rsidRPr="00EF7FCF" w:rsidRDefault="00A95DE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2318F">
              <w:rPr>
                <w:sz w:val="18"/>
                <w:szCs w:val="18"/>
              </w:rPr>
              <w:t>405,23</w:t>
            </w:r>
          </w:p>
        </w:tc>
      </w:tr>
      <w:tr w:rsidR="001E3CAF" w:rsidRPr="00EF7FCF" w:rsidTr="00832B2F">
        <w:tc>
          <w:tcPr>
            <w:tcW w:w="458" w:type="dxa"/>
          </w:tcPr>
          <w:p w:rsidR="001E3CAF" w:rsidRDefault="001E3CAF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3" w:type="dxa"/>
          </w:tcPr>
          <w:p w:rsidR="001E3CAF" w:rsidRPr="004A70C6" w:rsidRDefault="001E3CAF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«Кельчиюр»</w:t>
            </w:r>
          </w:p>
        </w:tc>
        <w:tc>
          <w:tcPr>
            <w:tcW w:w="1090" w:type="dxa"/>
            <w:vAlign w:val="center"/>
          </w:tcPr>
          <w:p w:rsidR="001E3CAF" w:rsidRPr="00EF7FCF" w:rsidRDefault="001E3CAF" w:rsidP="002B099A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4 854,55</w:t>
            </w:r>
          </w:p>
        </w:tc>
        <w:tc>
          <w:tcPr>
            <w:tcW w:w="1150" w:type="dxa"/>
            <w:vAlign w:val="center"/>
          </w:tcPr>
          <w:p w:rsidR="001E3CAF" w:rsidRPr="00EF7FCF" w:rsidRDefault="001E3CAF" w:rsidP="002B099A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4 812,39</w:t>
            </w:r>
          </w:p>
        </w:tc>
        <w:tc>
          <w:tcPr>
            <w:tcW w:w="759" w:type="dxa"/>
            <w:vAlign w:val="center"/>
          </w:tcPr>
          <w:p w:rsidR="001E3CAF" w:rsidRPr="00EF7FCF" w:rsidRDefault="001E3CAF" w:rsidP="002B099A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99,13</w:t>
            </w:r>
          </w:p>
        </w:tc>
        <w:tc>
          <w:tcPr>
            <w:tcW w:w="709" w:type="dxa"/>
            <w:vAlign w:val="center"/>
          </w:tcPr>
          <w:p w:rsidR="001E3CAF" w:rsidRPr="00EF7FCF" w:rsidRDefault="00DE202A" w:rsidP="002B099A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E3CAF">
              <w:rPr>
                <w:sz w:val="18"/>
                <w:szCs w:val="18"/>
              </w:rPr>
              <w:t>13,27</w:t>
            </w:r>
          </w:p>
        </w:tc>
        <w:tc>
          <w:tcPr>
            <w:tcW w:w="1276" w:type="dxa"/>
            <w:vAlign w:val="center"/>
          </w:tcPr>
          <w:p w:rsidR="001E3CAF" w:rsidRPr="00EF7FCF" w:rsidRDefault="001E3CAF" w:rsidP="002B099A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4 955,73</w:t>
            </w:r>
          </w:p>
        </w:tc>
        <w:tc>
          <w:tcPr>
            <w:tcW w:w="1150" w:type="dxa"/>
            <w:vAlign w:val="center"/>
          </w:tcPr>
          <w:p w:rsidR="001E3CAF" w:rsidRPr="00EF7FCF" w:rsidRDefault="001E3CAF" w:rsidP="002B099A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4 835,24</w:t>
            </w:r>
          </w:p>
        </w:tc>
        <w:tc>
          <w:tcPr>
            <w:tcW w:w="734" w:type="dxa"/>
            <w:vAlign w:val="center"/>
          </w:tcPr>
          <w:p w:rsidR="001E3CAF" w:rsidRPr="00EF7FCF" w:rsidRDefault="001E3CAF" w:rsidP="002B099A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97,57</w:t>
            </w:r>
          </w:p>
        </w:tc>
        <w:tc>
          <w:tcPr>
            <w:tcW w:w="951" w:type="dxa"/>
            <w:vAlign w:val="center"/>
          </w:tcPr>
          <w:p w:rsidR="001E3CAF" w:rsidRPr="00EF7FCF" w:rsidRDefault="001E3CAF" w:rsidP="002B099A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-22,85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  <w:r w:rsidRPr="004A70C6">
              <w:rPr>
                <w:sz w:val="18"/>
                <w:szCs w:val="18"/>
              </w:rPr>
              <w:t>Сельское поселение «Том»</w:t>
            </w:r>
          </w:p>
        </w:tc>
        <w:tc>
          <w:tcPr>
            <w:tcW w:w="1090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3 772,79</w:t>
            </w:r>
          </w:p>
        </w:tc>
        <w:tc>
          <w:tcPr>
            <w:tcW w:w="1150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3 813,93</w:t>
            </w:r>
          </w:p>
        </w:tc>
        <w:tc>
          <w:tcPr>
            <w:tcW w:w="759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101,10</w:t>
            </w:r>
          </w:p>
        </w:tc>
        <w:tc>
          <w:tcPr>
            <w:tcW w:w="709" w:type="dxa"/>
            <w:vAlign w:val="center"/>
          </w:tcPr>
          <w:p w:rsidR="00313096" w:rsidRPr="00EF7FCF" w:rsidRDefault="00DE202A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40656">
              <w:rPr>
                <w:sz w:val="18"/>
                <w:szCs w:val="18"/>
              </w:rPr>
              <w:t>19,49</w:t>
            </w:r>
          </w:p>
        </w:tc>
        <w:tc>
          <w:tcPr>
            <w:tcW w:w="1276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4 368,64</w:t>
            </w:r>
          </w:p>
        </w:tc>
        <w:tc>
          <w:tcPr>
            <w:tcW w:w="1150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3 772,28</w:t>
            </w:r>
          </w:p>
        </w:tc>
        <w:tc>
          <w:tcPr>
            <w:tcW w:w="734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86,35</w:t>
            </w:r>
          </w:p>
        </w:tc>
        <w:tc>
          <w:tcPr>
            <w:tcW w:w="951" w:type="dxa"/>
            <w:vAlign w:val="center"/>
          </w:tcPr>
          <w:p w:rsidR="00313096" w:rsidRPr="00EF7FCF" w:rsidRDefault="0024065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+41,65</w:t>
            </w:r>
          </w:p>
        </w:tc>
      </w:tr>
      <w:tr w:rsidR="00313096" w:rsidRPr="00EF7FCF" w:rsidTr="00832B2F">
        <w:tc>
          <w:tcPr>
            <w:tcW w:w="458" w:type="dxa"/>
          </w:tcPr>
          <w:p w:rsidR="00313096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13096" w:rsidRPr="008571E6" w:rsidRDefault="002B099A" w:rsidP="002B099A">
            <w:pPr>
              <w:rPr>
                <w:b/>
                <w:sz w:val="18"/>
                <w:szCs w:val="18"/>
              </w:rPr>
            </w:pPr>
            <w:r w:rsidRPr="008571E6">
              <w:rPr>
                <w:b/>
                <w:sz w:val="18"/>
                <w:szCs w:val="18"/>
              </w:rPr>
              <w:t>Всего по сельским поселениям</w:t>
            </w:r>
          </w:p>
        </w:tc>
        <w:tc>
          <w:tcPr>
            <w:tcW w:w="1090" w:type="dxa"/>
            <w:vAlign w:val="center"/>
          </w:tcPr>
          <w:p w:rsidR="00313096" w:rsidRPr="008571E6" w:rsidRDefault="008571E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b/>
                <w:sz w:val="18"/>
                <w:szCs w:val="18"/>
              </w:rPr>
            </w:pPr>
            <w:r w:rsidRPr="008571E6">
              <w:rPr>
                <w:b/>
                <w:sz w:val="18"/>
                <w:szCs w:val="18"/>
              </w:rPr>
              <w:t>57 429,88</w:t>
            </w:r>
          </w:p>
        </w:tc>
        <w:tc>
          <w:tcPr>
            <w:tcW w:w="1150" w:type="dxa"/>
            <w:vAlign w:val="center"/>
          </w:tcPr>
          <w:p w:rsidR="00313096" w:rsidRPr="008571E6" w:rsidRDefault="008571E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b/>
                <w:sz w:val="18"/>
                <w:szCs w:val="18"/>
              </w:rPr>
            </w:pPr>
            <w:r w:rsidRPr="008571E6">
              <w:rPr>
                <w:b/>
                <w:sz w:val="18"/>
                <w:szCs w:val="18"/>
              </w:rPr>
              <w:t>57 776,76</w:t>
            </w:r>
          </w:p>
        </w:tc>
        <w:tc>
          <w:tcPr>
            <w:tcW w:w="759" w:type="dxa"/>
            <w:vAlign w:val="center"/>
          </w:tcPr>
          <w:p w:rsidR="00313096" w:rsidRPr="008571E6" w:rsidRDefault="008571E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b/>
                <w:sz w:val="18"/>
                <w:szCs w:val="18"/>
              </w:rPr>
            </w:pPr>
            <w:r w:rsidRPr="008571E6">
              <w:rPr>
                <w:b/>
                <w:sz w:val="18"/>
                <w:szCs w:val="18"/>
              </w:rPr>
              <w:t>100,60</w:t>
            </w:r>
          </w:p>
        </w:tc>
        <w:tc>
          <w:tcPr>
            <w:tcW w:w="709" w:type="dxa"/>
            <w:vAlign w:val="center"/>
          </w:tcPr>
          <w:p w:rsidR="00313096" w:rsidRPr="008571E6" w:rsidRDefault="008571E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jc w:val="left"/>
              <w:rPr>
                <w:b/>
                <w:sz w:val="18"/>
                <w:szCs w:val="18"/>
              </w:rPr>
            </w:pPr>
            <w:r w:rsidRPr="008571E6">
              <w:rPr>
                <w:b/>
                <w:sz w:val="18"/>
                <w:szCs w:val="18"/>
              </w:rPr>
              <w:t xml:space="preserve">     х</w:t>
            </w:r>
          </w:p>
        </w:tc>
        <w:tc>
          <w:tcPr>
            <w:tcW w:w="1276" w:type="dxa"/>
            <w:vAlign w:val="center"/>
          </w:tcPr>
          <w:p w:rsidR="00313096" w:rsidRPr="008571E6" w:rsidRDefault="008571E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59 875,39</w:t>
            </w:r>
          </w:p>
        </w:tc>
        <w:tc>
          <w:tcPr>
            <w:tcW w:w="1150" w:type="dxa"/>
            <w:vAlign w:val="center"/>
          </w:tcPr>
          <w:p w:rsidR="00313096" w:rsidRPr="008571E6" w:rsidRDefault="008571E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57 789,76</w:t>
            </w:r>
          </w:p>
        </w:tc>
        <w:tc>
          <w:tcPr>
            <w:tcW w:w="734" w:type="dxa"/>
            <w:vAlign w:val="center"/>
          </w:tcPr>
          <w:p w:rsidR="00313096" w:rsidRPr="008571E6" w:rsidRDefault="008571E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96,52</w:t>
            </w:r>
          </w:p>
        </w:tc>
        <w:tc>
          <w:tcPr>
            <w:tcW w:w="951" w:type="dxa"/>
            <w:vAlign w:val="center"/>
          </w:tcPr>
          <w:p w:rsidR="00313096" w:rsidRPr="008571E6" w:rsidRDefault="008571E6" w:rsidP="00832B2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+13,00</w:t>
            </w:r>
          </w:p>
        </w:tc>
      </w:tr>
      <w:tr w:rsidR="00313096" w:rsidRPr="00EF7FCF" w:rsidTr="00EF7FCF">
        <w:tc>
          <w:tcPr>
            <w:tcW w:w="458" w:type="dxa"/>
          </w:tcPr>
          <w:p w:rsidR="00313096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313096" w:rsidRPr="004A70C6" w:rsidRDefault="00313096" w:rsidP="002B099A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3096" w:rsidRPr="00EF7FCF" w:rsidRDefault="00313096" w:rsidP="00EF7FCF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left="-78" w:right="-1" w:firstLine="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313096" w:rsidRPr="00EF7FCF" w:rsidRDefault="00313096" w:rsidP="00D530A5">
            <w:pPr>
              <w:tabs>
                <w:tab w:val="left" w:pos="1843"/>
                <w:tab w:val="left" w:pos="2880"/>
                <w:tab w:val="left" w:pos="3120"/>
              </w:tabs>
              <w:spacing w:line="288" w:lineRule="auto"/>
              <w:ind w:right="-1"/>
              <w:rPr>
                <w:sz w:val="18"/>
                <w:szCs w:val="18"/>
              </w:rPr>
            </w:pPr>
          </w:p>
        </w:tc>
      </w:tr>
    </w:tbl>
    <w:p w:rsidR="00D530A5" w:rsidRDefault="00D530A5" w:rsidP="00D530A5">
      <w:pPr>
        <w:tabs>
          <w:tab w:val="left" w:pos="1843"/>
          <w:tab w:val="left" w:pos="2880"/>
          <w:tab w:val="left" w:pos="3120"/>
        </w:tabs>
        <w:spacing w:line="288" w:lineRule="auto"/>
        <w:ind w:left="-284" w:right="-1" w:firstLine="851"/>
        <w:jc w:val="both"/>
        <w:rPr>
          <w:sz w:val="24"/>
          <w:szCs w:val="24"/>
        </w:rPr>
      </w:pPr>
    </w:p>
    <w:p w:rsidR="007A578E" w:rsidRPr="007A578E" w:rsidRDefault="007A578E" w:rsidP="007A578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7A578E">
        <w:rPr>
          <w:sz w:val="24"/>
          <w:szCs w:val="24"/>
        </w:rPr>
        <w:t>Как видно из данных таблицы  план</w:t>
      </w:r>
      <w:r>
        <w:rPr>
          <w:sz w:val="24"/>
          <w:szCs w:val="24"/>
        </w:rPr>
        <w:t>овые назначения</w:t>
      </w:r>
      <w:r w:rsidRPr="007A578E">
        <w:rPr>
          <w:sz w:val="24"/>
          <w:szCs w:val="24"/>
        </w:rPr>
        <w:t xml:space="preserve"> по доходам  в полном размере выполнен</w:t>
      </w:r>
      <w:r w:rsidR="00DE202A">
        <w:rPr>
          <w:sz w:val="24"/>
          <w:szCs w:val="24"/>
        </w:rPr>
        <w:t>ы</w:t>
      </w:r>
      <w:r w:rsidRPr="007A578E">
        <w:rPr>
          <w:sz w:val="24"/>
          <w:szCs w:val="24"/>
        </w:rPr>
        <w:t xml:space="preserve">  у </w:t>
      </w:r>
      <w:r w:rsidR="00DE202A">
        <w:rPr>
          <w:sz w:val="24"/>
          <w:szCs w:val="24"/>
        </w:rPr>
        <w:t>семи</w:t>
      </w:r>
      <w:r w:rsidRPr="007A578E">
        <w:rPr>
          <w:sz w:val="24"/>
          <w:szCs w:val="24"/>
        </w:rPr>
        <w:t xml:space="preserve">  сельских  поселений из десяти.</w:t>
      </w:r>
    </w:p>
    <w:p w:rsidR="007A578E" w:rsidRPr="007A578E" w:rsidRDefault="007A578E" w:rsidP="007A578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7A578E">
        <w:rPr>
          <w:sz w:val="24"/>
          <w:szCs w:val="24"/>
        </w:rPr>
        <w:t>В общей сумме поступивших доходов основную часть составляют безвозмездные поступления с бюджета  муниципального образования муниципального района «Ижемский» (дотации, субсидии и субвенции). Собственные доходы занимают небольшую долю. Самый большой удельный вес собственных налоговых и неналоговых поступлений  в общей сумме поступивших доходов имеют сельское поселение «Ижма» (</w:t>
      </w:r>
      <w:r w:rsidR="00562FAC">
        <w:rPr>
          <w:sz w:val="24"/>
          <w:szCs w:val="24"/>
        </w:rPr>
        <w:t>39,05</w:t>
      </w:r>
      <w:r w:rsidRPr="007A578E">
        <w:rPr>
          <w:sz w:val="24"/>
          <w:szCs w:val="24"/>
        </w:rPr>
        <w:t>%) и сельское поселение «Щельяюр» (</w:t>
      </w:r>
      <w:r w:rsidR="00562FAC">
        <w:rPr>
          <w:sz w:val="24"/>
          <w:szCs w:val="24"/>
        </w:rPr>
        <w:t>33,85</w:t>
      </w:r>
      <w:r w:rsidRPr="007A578E">
        <w:rPr>
          <w:sz w:val="24"/>
          <w:szCs w:val="24"/>
        </w:rPr>
        <w:t>%) и самый маленький (</w:t>
      </w:r>
      <w:r w:rsidR="00562FAC">
        <w:rPr>
          <w:sz w:val="24"/>
          <w:szCs w:val="24"/>
        </w:rPr>
        <w:t>7,79</w:t>
      </w:r>
      <w:r w:rsidRPr="007A578E">
        <w:rPr>
          <w:sz w:val="24"/>
          <w:szCs w:val="24"/>
        </w:rPr>
        <w:t xml:space="preserve">%) – </w:t>
      </w:r>
      <w:r w:rsidR="00562FAC">
        <w:rPr>
          <w:sz w:val="24"/>
          <w:szCs w:val="24"/>
        </w:rPr>
        <w:t xml:space="preserve">сельское поселение «Няшабож» и 9,92 % - </w:t>
      </w:r>
      <w:r w:rsidRPr="007A578E">
        <w:rPr>
          <w:sz w:val="24"/>
          <w:szCs w:val="24"/>
        </w:rPr>
        <w:t>сельское поселение «Брыкаланск».</w:t>
      </w:r>
    </w:p>
    <w:p w:rsidR="007A578E" w:rsidRPr="007A578E" w:rsidRDefault="00562FAC" w:rsidP="007A578E">
      <w:pPr>
        <w:spacing w:line="276" w:lineRule="auto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Наибольшее исполнение расходной части бюджета сельских поселений занимает бюджет </w:t>
      </w:r>
      <w:r w:rsidR="007A578E" w:rsidRPr="007A578E">
        <w:rPr>
          <w:sz w:val="24"/>
          <w:szCs w:val="24"/>
        </w:rPr>
        <w:t>сельского поселения «Ижма»</w:t>
      </w:r>
      <w:r>
        <w:rPr>
          <w:sz w:val="24"/>
          <w:szCs w:val="24"/>
        </w:rPr>
        <w:t xml:space="preserve"> - 99,46 %. Наименьшее исполнение по расходам занимает сельское поселение «Том» - 86,35 % от плановых назначений</w:t>
      </w:r>
      <w:r w:rsidR="007A578E" w:rsidRPr="007A578E">
        <w:rPr>
          <w:sz w:val="24"/>
          <w:szCs w:val="24"/>
        </w:rPr>
        <w:t>.</w:t>
      </w:r>
    </w:p>
    <w:p w:rsidR="007A578E" w:rsidRPr="007A578E" w:rsidRDefault="007A578E" w:rsidP="007A578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7A578E">
        <w:rPr>
          <w:sz w:val="24"/>
          <w:szCs w:val="24"/>
        </w:rPr>
        <w:t>У трех сельских поселений: «Ижма», «</w:t>
      </w:r>
      <w:r w:rsidR="00A95DE6">
        <w:rPr>
          <w:sz w:val="24"/>
          <w:szCs w:val="24"/>
        </w:rPr>
        <w:t>Няшабож</w:t>
      </w:r>
      <w:r w:rsidRPr="007A578E">
        <w:rPr>
          <w:sz w:val="24"/>
          <w:szCs w:val="24"/>
        </w:rPr>
        <w:t>» и «</w:t>
      </w:r>
      <w:r w:rsidR="00A95DE6">
        <w:rPr>
          <w:sz w:val="24"/>
          <w:szCs w:val="24"/>
        </w:rPr>
        <w:t>Кельчиюр</w:t>
      </w:r>
      <w:r w:rsidRPr="007A578E">
        <w:rPr>
          <w:sz w:val="24"/>
          <w:szCs w:val="24"/>
        </w:rPr>
        <w:t xml:space="preserve">»  бюджет исполнен с </w:t>
      </w:r>
      <w:r w:rsidR="00A95DE6">
        <w:rPr>
          <w:sz w:val="24"/>
          <w:szCs w:val="24"/>
        </w:rPr>
        <w:t xml:space="preserve">дефицитом, </w:t>
      </w:r>
      <w:r w:rsidRPr="007A578E">
        <w:rPr>
          <w:sz w:val="24"/>
          <w:szCs w:val="24"/>
        </w:rPr>
        <w:t xml:space="preserve">у остальных бюджет исполнен с </w:t>
      </w:r>
      <w:r w:rsidR="00A95DE6">
        <w:rPr>
          <w:sz w:val="24"/>
          <w:szCs w:val="24"/>
        </w:rPr>
        <w:t>профицитом</w:t>
      </w:r>
      <w:r w:rsidRPr="007A578E">
        <w:rPr>
          <w:sz w:val="24"/>
          <w:szCs w:val="24"/>
        </w:rPr>
        <w:t>.</w:t>
      </w:r>
    </w:p>
    <w:p w:rsidR="00D530A5" w:rsidRPr="006639C9" w:rsidRDefault="00D530A5" w:rsidP="00D530A5">
      <w:pPr>
        <w:tabs>
          <w:tab w:val="left" w:pos="1843"/>
          <w:tab w:val="left" w:pos="2880"/>
          <w:tab w:val="left" w:pos="3120"/>
        </w:tabs>
        <w:spacing w:line="288" w:lineRule="auto"/>
        <w:ind w:left="-284" w:right="-1" w:firstLine="851"/>
        <w:jc w:val="both"/>
        <w:rPr>
          <w:sz w:val="24"/>
          <w:szCs w:val="24"/>
        </w:rPr>
      </w:pPr>
      <w:r w:rsidRPr="006639C9">
        <w:rPr>
          <w:sz w:val="24"/>
          <w:szCs w:val="24"/>
        </w:rPr>
        <w:t>Отчеты об исполнении бюджета сельских поселений за 2017 год</w:t>
      </w:r>
      <w:r w:rsidRPr="006639C9">
        <w:rPr>
          <w:b/>
          <w:sz w:val="24"/>
          <w:szCs w:val="24"/>
        </w:rPr>
        <w:t xml:space="preserve">  </w:t>
      </w:r>
      <w:r w:rsidRPr="006639C9">
        <w:rPr>
          <w:sz w:val="24"/>
          <w:szCs w:val="24"/>
        </w:rPr>
        <w:t>Контрольно-счетной комиссией рекомендованы к принятию решения о его утверждении представительным органом сельск</w:t>
      </w:r>
      <w:r>
        <w:rPr>
          <w:sz w:val="24"/>
          <w:szCs w:val="24"/>
        </w:rPr>
        <w:t>их</w:t>
      </w:r>
      <w:r w:rsidRPr="006639C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й.</w:t>
      </w:r>
    </w:p>
    <w:p w:rsidR="00EC3424" w:rsidRPr="0021665C" w:rsidRDefault="00EC3424" w:rsidP="007929DE">
      <w:pPr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/>
          <w:bCs/>
          <w:sz w:val="24"/>
          <w:szCs w:val="24"/>
        </w:rPr>
      </w:pPr>
    </w:p>
    <w:p w:rsidR="0026553F" w:rsidRPr="006924C6" w:rsidRDefault="00FD54E2" w:rsidP="007929DE">
      <w:pPr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/>
          <w:bCs/>
          <w:sz w:val="24"/>
          <w:szCs w:val="24"/>
        </w:rPr>
      </w:pPr>
      <w:r w:rsidRPr="006924C6">
        <w:rPr>
          <w:b/>
          <w:bCs/>
          <w:sz w:val="24"/>
          <w:szCs w:val="24"/>
        </w:rPr>
        <w:t>В заключениях</w:t>
      </w:r>
      <w:r w:rsidR="00D72443">
        <w:rPr>
          <w:b/>
          <w:bCs/>
          <w:sz w:val="24"/>
          <w:szCs w:val="24"/>
        </w:rPr>
        <w:t xml:space="preserve"> сельских поселений</w:t>
      </w:r>
      <w:r w:rsidR="00BF5B90">
        <w:rPr>
          <w:b/>
          <w:bCs/>
          <w:sz w:val="24"/>
          <w:szCs w:val="24"/>
        </w:rPr>
        <w:t>,</w:t>
      </w:r>
      <w:r w:rsidRPr="006924C6">
        <w:rPr>
          <w:b/>
          <w:bCs/>
          <w:sz w:val="24"/>
          <w:szCs w:val="24"/>
        </w:rPr>
        <w:t xml:space="preserve"> </w:t>
      </w:r>
      <w:r w:rsidR="0026553F" w:rsidRPr="006924C6">
        <w:rPr>
          <w:b/>
          <w:bCs/>
          <w:sz w:val="24"/>
          <w:szCs w:val="24"/>
        </w:rPr>
        <w:t>по установленным нарушениям даны рекомендации:</w:t>
      </w:r>
    </w:p>
    <w:p w:rsidR="00D72443" w:rsidRDefault="00E01C1E" w:rsidP="00D72443">
      <w:pPr>
        <w:tabs>
          <w:tab w:val="left" w:pos="1843"/>
          <w:tab w:val="left" w:pos="2880"/>
          <w:tab w:val="left" w:pos="3120"/>
        </w:tabs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72443" w:rsidRPr="00D72443">
        <w:rPr>
          <w:sz w:val="24"/>
          <w:szCs w:val="24"/>
        </w:rPr>
        <w:t xml:space="preserve"> </w:t>
      </w:r>
      <w:r w:rsidR="00D72443">
        <w:rPr>
          <w:sz w:val="24"/>
          <w:szCs w:val="24"/>
        </w:rPr>
        <w:t>Сельскому поселению «Ижма» рекомендовано</w:t>
      </w:r>
      <w:r w:rsidR="004459AA">
        <w:rPr>
          <w:sz w:val="24"/>
          <w:szCs w:val="24"/>
        </w:rPr>
        <w:t>,</w:t>
      </w:r>
      <w:r w:rsidR="00D72443">
        <w:rPr>
          <w:sz w:val="24"/>
          <w:szCs w:val="24"/>
        </w:rPr>
        <w:t xml:space="preserve"> не допускать превышений  принятых бюджетных обязательств над утвержденными бюджетными ассигнованиями и лимитами бюджетных обязательств. Кроме того, Контрольно-счетной комиссией в Ижемский судебный участок мировых судей направлен протокол об административном пр</w:t>
      </w:r>
      <w:r w:rsidR="004459AA">
        <w:rPr>
          <w:sz w:val="24"/>
          <w:szCs w:val="24"/>
        </w:rPr>
        <w:t>авонарушении по ст.15.15.10 КоАП</w:t>
      </w:r>
      <w:r w:rsidR="00D72443">
        <w:rPr>
          <w:sz w:val="24"/>
          <w:szCs w:val="24"/>
        </w:rPr>
        <w:t xml:space="preserve"> РФ.</w:t>
      </w:r>
    </w:p>
    <w:p w:rsidR="006924C6" w:rsidRPr="00B172C4" w:rsidRDefault="00E01C1E" w:rsidP="004459AA">
      <w:pPr>
        <w:tabs>
          <w:tab w:val="left" w:pos="1843"/>
          <w:tab w:val="left" w:pos="2880"/>
          <w:tab w:val="left" w:pos="3120"/>
        </w:tabs>
        <w:spacing w:line="276" w:lineRule="auto"/>
        <w:ind w:left="-284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2443">
        <w:rPr>
          <w:sz w:val="24"/>
          <w:szCs w:val="24"/>
        </w:rPr>
        <w:t>2. Анализировать состояние расчётов дебиторской и кредиторской задолжённости, для её недопущения и роста, контролировать состояние расчётов с контрагентами</w:t>
      </w:r>
      <w:r w:rsidR="004459AA">
        <w:rPr>
          <w:sz w:val="24"/>
          <w:szCs w:val="24"/>
        </w:rPr>
        <w:t xml:space="preserve">. </w:t>
      </w:r>
      <w:r w:rsidR="006924C6" w:rsidRPr="00B172C4">
        <w:rPr>
          <w:sz w:val="24"/>
          <w:szCs w:val="24"/>
        </w:rPr>
        <w:t xml:space="preserve">Строго придерживаться требований бюджетного законодательства и нормативно-правовых актов, регламентирующих вопросы формирования и составления годовой бюджетной отчетности. </w:t>
      </w:r>
    </w:p>
    <w:p w:rsidR="001B6179" w:rsidRDefault="001B6179" w:rsidP="007929DE">
      <w:pPr>
        <w:tabs>
          <w:tab w:val="left" w:pos="9923"/>
        </w:tabs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Пояснительную записку формы 0503160 оформлять в соответствии с п.9 п. 152 Инструкции 191н. Обратить внимание на более полное и развернутое оформление текстовой части пояснительной записки.</w:t>
      </w:r>
    </w:p>
    <w:p w:rsidR="00831373" w:rsidRDefault="006924C6" w:rsidP="007929DE">
      <w:pPr>
        <w:pStyle w:val="ConsPlusNormal"/>
        <w:spacing w:line="276" w:lineRule="auto"/>
        <w:ind w:left="-284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2C4">
        <w:rPr>
          <w:rFonts w:ascii="Times New Roman" w:hAnsi="Times New Roman" w:cs="Times New Roman"/>
          <w:sz w:val="24"/>
          <w:szCs w:val="24"/>
        </w:rPr>
        <w:t xml:space="preserve">В формах годовой бюджетной отчетности «Наименование бюджета» </w:t>
      </w:r>
      <w:r w:rsidR="00B172C4">
        <w:rPr>
          <w:rFonts w:ascii="Times New Roman" w:hAnsi="Times New Roman" w:cs="Times New Roman"/>
          <w:sz w:val="24"/>
          <w:szCs w:val="24"/>
        </w:rPr>
        <w:t xml:space="preserve">в соответствии с бюджетом </w:t>
      </w:r>
      <w:r w:rsidR="00D72443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B172C4">
        <w:rPr>
          <w:rFonts w:ascii="Times New Roman" w:hAnsi="Times New Roman" w:cs="Times New Roman"/>
          <w:sz w:val="24"/>
          <w:szCs w:val="24"/>
        </w:rPr>
        <w:t>.</w:t>
      </w:r>
    </w:p>
    <w:p w:rsidR="00831373" w:rsidRDefault="00831373" w:rsidP="007929DE">
      <w:pPr>
        <w:pStyle w:val="ConsPlusNormal"/>
        <w:spacing w:line="276" w:lineRule="auto"/>
        <w:ind w:left="-284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373">
        <w:rPr>
          <w:rFonts w:ascii="Times New Roman" w:hAnsi="Times New Roman" w:cs="Times New Roman"/>
          <w:sz w:val="24"/>
          <w:szCs w:val="24"/>
        </w:rPr>
        <w:t xml:space="preserve">Таблицу № 6 </w:t>
      </w:r>
      <w:r w:rsidR="004459AA" w:rsidRPr="004459AA">
        <w:rPr>
          <w:rFonts w:ascii="Times New Roman" w:hAnsi="Times New Roman" w:cs="Times New Roman"/>
          <w:bCs/>
          <w:sz w:val="24"/>
          <w:szCs w:val="24"/>
        </w:rPr>
        <w:t>«Сведения о проведении инвентаризации»</w:t>
      </w:r>
      <w:r w:rsidR="004459AA" w:rsidRPr="00831373">
        <w:rPr>
          <w:rFonts w:ascii="Times New Roman" w:hAnsi="Times New Roman" w:cs="Times New Roman"/>
          <w:sz w:val="24"/>
          <w:szCs w:val="24"/>
        </w:rPr>
        <w:t xml:space="preserve"> </w:t>
      </w:r>
      <w:r w:rsidRPr="00831373">
        <w:rPr>
          <w:rFonts w:ascii="Times New Roman" w:hAnsi="Times New Roman" w:cs="Times New Roman"/>
          <w:sz w:val="24"/>
          <w:szCs w:val="24"/>
        </w:rPr>
        <w:t>предоставлять для проведения внешней проверки с учетом требований п. 158 Инструкции 191н.</w:t>
      </w:r>
    </w:p>
    <w:p w:rsidR="00A84947" w:rsidRDefault="00A84947" w:rsidP="007929DE">
      <w:pPr>
        <w:tabs>
          <w:tab w:val="left" w:pos="9355"/>
        </w:tabs>
        <w:autoSpaceDE w:val="0"/>
        <w:autoSpaceDN w:val="0"/>
        <w:adjustRightInd w:val="0"/>
        <w:spacing w:line="276" w:lineRule="auto"/>
        <w:ind w:left="-284" w:right="-1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Инвентаризацию финансовых и нефинансовых активов и обязательств проводить в соответствии со </w:t>
      </w:r>
      <w:hyperlink r:id="rId13" w:history="1">
        <w:r>
          <w:rPr>
            <w:bCs/>
            <w:color w:val="0000FF"/>
            <w:sz w:val="24"/>
            <w:szCs w:val="24"/>
          </w:rPr>
          <w:t>ст. 11</w:t>
        </w:r>
      </w:hyperlink>
      <w:r>
        <w:rPr>
          <w:bCs/>
          <w:sz w:val="24"/>
          <w:szCs w:val="24"/>
        </w:rPr>
        <w:t xml:space="preserve"> Федерального закона от 6 декабря 2011 г. N 402-ФЗ «О бухгалтерском учете», </w:t>
      </w:r>
      <w:hyperlink r:id="rId14" w:history="1">
        <w:r>
          <w:rPr>
            <w:bCs/>
            <w:color w:val="0000FF"/>
            <w:sz w:val="24"/>
            <w:szCs w:val="24"/>
          </w:rPr>
          <w:t>п. 26</w:t>
        </w:r>
      </w:hyperlink>
      <w:r>
        <w:rPr>
          <w:bCs/>
          <w:sz w:val="24"/>
          <w:szCs w:val="24"/>
        </w:rPr>
        <w:t xml:space="preserve"> и п. </w:t>
      </w:r>
      <w:hyperlink r:id="rId15" w:history="1">
        <w:r>
          <w:rPr>
            <w:bCs/>
            <w:color w:val="0000FF"/>
            <w:sz w:val="24"/>
            <w:szCs w:val="24"/>
          </w:rPr>
          <w:t>27</w:t>
        </w:r>
      </w:hyperlink>
      <w:r>
        <w:rPr>
          <w:bCs/>
          <w:sz w:val="24"/>
          <w:szCs w:val="24"/>
        </w:rPr>
        <w:t xml:space="preserve"> Положения по ведению бухгалтерского учета и бухгалтерской отчетности в Российской Федерации, утвержденного приказом Минфина России от 29 июля 1998 г. N 34н, </w:t>
      </w:r>
      <w:hyperlink r:id="rId16" w:history="1">
        <w:r>
          <w:rPr>
            <w:bCs/>
            <w:color w:val="0000FF"/>
            <w:sz w:val="24"/>
            <w:szCs w:val="24"/>
          </w:rPr>
          <w:t>п. 1.5</w:t>
        </w:r>
      </w:hyperlink>
      <w:r>
        <w:rPr>
          <w:bCs/>
          <w:sz w:val="24"/>
          <w:szCs w:val="24"/>
        </w:rPr>
        <w:t xml:space="preserve"> Методических указаний по инвентаризации имущества и финансовых активов и обязательств, утвержденных приказом Минфина России от 13 июня 1995 г. N 49,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</w:t>
      </w:r>
    </w:p>
    <w:p w:rsidR="00AB3E5B" w:rsidRPr="003B65F7" w:rsidRDefault="00AB3E5B" w:rsidP="007929DE">
      <w:pPr>
        <w:tabs>
          <w:tab w:val="left" w:pos="0"/>
        </w:tabs>
        <w:spacing w:line="276" w:lineRule="auto"/>
        <w:ind w:left="-284" w:right="-1" w:firstLine="851"/>
        <w:jc w:val="both"/>
        <w:rPr>
          <w:b/>
          <w:sz w:val="24"/>
          <w:szCs w:val="24"/>
        </w:rPr>
      </w:pP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sz w:val="24"/>
          <w:szCs w:val="24"/>
        </w:rPr>
      </w:pP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sz w:val="24"/>
          <w:szCs w:val="24"/>
        </w:rPr>
      </w:pP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sz w:val="24"/>
          <w:szCs w:val="24"/>
        </w:rPr>
      </w:pP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комиссии                                                          Дитятева Н.В.</w:t>
      </w:r>
    </w:p>
    <w:p w:rsidR="007929DE" w:rsidRDefault="00277F1F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7929DE">
        <w:rPr>
          <w:sz w:val="24"/>
          <w:szCs w:val="24"/>
        </w:rPr>
        <w:t>.04.201</w:t>
      </w:r>
      <w:r w:rsidR="006639C9">
        <w:rPr>
          <w:sz w:val="24"/>
          <w:szCs w:val="24"/>
        </w:rPr>
        <w:t>8</w:t>
      </w:r>
      <w:r w:rsidR="007929DE">
        <w:rPr>
          <w:sz w:val="24"/>
          <w:szCs w:val="24"/>
        </w:rPr>
        <w:t>г.</w:t>
      </w:r>
    </w:p>
    <w:sectPr w:rsidR="007929DE" w:rsidSect="00712AD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4A" w:rsidRDefault="00425B4A" w:rsidP="009B524E">
      <w:r>
        <w:separator/>
      </w:r>
    </w:p>
  </w:endnote>
  <w:endnote w:type="continuationSeparator" w:id="1">
    <w:p w:rsidR="00425B4A" w:rsidRDefault="00425B4A" w:rsidP="009B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062"/>
      <w:docPartObj>
        <w:docPartGallery w:val="Page Numbers (Bottom of Page)"/>
        <w:docPartUnique/>
      </w:docPartObj>
    </w:sdtPr>
    <w:sdtContent>
      <w:p w:rsidR="002B099A" w:rsidRDefault="008B52AD">
        <w:pPr>
          <w:pStyle w:val="a8"/>
          <w:jc w:val="right"/>
        </w:pPr>
        <w:fldSimple w:instr=" PAGE   \* MERGEFORMAT ">
          <w:r w:rsidR="00A97241">
            <w:rPr>
              <w:noProof/>
            </w:rPr>
            <w:t>3</w:t>
          </w:r>
        </w:fldSimple>
      </w:p>
    </w:sdtContent>
  </w:sdt>
  <w:p w:rsidR="002B099A" w:rsidRDefault="002B09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4A" w:rsidRDefault="00425B4A" w:rsidP="009B524E">
      <w:r>
        <w:separator/>
      </w:r>
    </w:p>
  </w:footnote>
  <w:footnote w:type="continuationSeparator" w:id="1">
    <w:p w:rsidR="00425B4A" w:rsidRDefault="00425B4A" w:rsidP="009B5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0A8A"/>
    <w:multiLevelType w:val="hybridMultilevel"/>
    <w:tmpl w:val="97201860"/>
    <w:lvl w:ilvl="0" w:tplc="B78030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E04289B"/>
    <w:multiLevelType w:val="hybridMultilevel"/>
    <w:tmpl w:val="DB8E7BB0"/>
    <w:lvl w:ilvl="0" w:tplc="E4C02C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4F6"/>
    <w:rsid w:val="00057CE9"/>
    <w:rsid w:val="00096529"/>
    <w:rsid w:val="000E21EE"/>
    <w:rsid w:val="001542EF"/>
    <w:rsid w:val="00155CC6"/>
    <w:rsid w:val="001B6179"/>
    <w:rsid w:val="001C31A9"/>
    <w:rsid w:val="001C6722"/>
    <w:rsid w:val="001D1740"/>
    <w:rsid w:val="001E3CAF"/>
    <w:rsid w:val="001F2018"/>
    <w:rsid w:val="0021665C"/>
    <w:rsid w:val="0023464B"/>
    <w:rsid w:val="00240656"/>
    <w:rsid w:val="00253AD1"/>
    <w:rsid w:val="0026553F"/>
    <w:rsid w:val="00277F1F"/>
    <w:rsid w:val="002B099A"/>
    <w:rsid w:val="00313096"/>
    <w:rsid w:val="00316BD4"/>
    <w:rsid w:val="003172BB"/>
    <w:rsid w:val="0034399F"/>
    <w:rsid w:val="003652EE"/>
    <w:rsid w:val="003A6877"/>
    <w:rsid w:val="00425B4A"/>
    <w:rsid w:val="00436BB5"/>
    <w:rsid w:val="0043745C"/>
    <w:rsid w:val="004378D0"/>
    <w:rsid w:val="004441E8"/>
    <w:rsid w:val="004459AA"/>
    <w:rsid w:val="00474F1D"/>
    <w:rsid w:val="004B1797"/>
    <w:rsid w:val="004C439B"/>
    <w:rsid w:val="004E2E67"/>
    <w:rsid w:val="0053267D"/>
    <w:rsid w:val="00540ECE"/>
    <w:rsid w:val="00562FAC"/>
    <w:rsid w:val="00595F5A"/>
    <w:rsid w:val="005A0C04"/>
    <w:rsid w:val="006639C9"/>
    <w:rsid w:val="006924C6"/>
    <w:rsid w:val="00712ADA"/>
    <w:rsid w:val="00732ED9"/>
    <w:rsid w:val="00743BA8"/>
    <w:rsid w:val="007779B1"/>
    <w:rsid w:val="00785076"/>
    <w:rsid w:val="007929DE"/>
    <w:rsid w:val="0079710F"/>
    <w:rsid w:val="007A578E"/>
    <w:rsid w:val="007A670C"/>
    <w:rsid w:val="007D477D"/>
    <w:rsid w:val="007F7D62"/>
    <w:rsid w:val="00831373"/>
    <w:rsid w:val="00832B2F"/>
    <w:rsid w:val="008571E6"/>
    <w:rsid w:val="008B52AD"/>
    <w:rsid w:val="008C29E3"/>
    <w:rsid w:val="008D1E62"/>
    <w:rsid w:val="008E0630"/>
    <w:rsid w:val="008F7092"/>
    <w:rsid w:val="0091476A"/>
    <w:rsid w:val="00935191"/>
    <w:rsid w:val="00957250"/>
    <w:rsid w:val="009A24BA"/>
    <w:rsid w:val="009A7E63"/>
    <w:rsid w:val="009B524E"/>
    <w:rsid w:val="00A16822"/>
    <w:rsid w:val="00A54C41"/>
    <w:rsid w:val="00A5767D"/>
    <w:rsid w:val="00A60DD1"/>
    <w:rsid w:val="00A82EB2"/>
    <w:rsid w:val="00A840B4"/>
    <w:rsid w:val="00A84947"/>
    <w:rsid w:val="00A92309"/>
    <w:rsid w:val="00A95DE6"/>
    <w:rsid w:val="00A97241"/>
    <w:rsid w:val="00AA3788"/>
    <w:rsid w:val="00AB3E5B"/>
    <w:rsid w:val="00AB6543"/>
    <w:rsid w:val="00AB7826"/>
    <w:rsid w:val="00B06FEF"/>
    <w:rsid w:val="00B172C4"/>
    <w:rsid w:val="00B75419"/>
    <w:rsid w:val="00BE7BFC"/>
    <w:rsid w:val="00BF29F9"/>
    <w:rsid w:val="00BF5B90"/>
    <w:rsid w:val="00C1508C"/>
    <w:rsid w:val="00C332A7"/>
    <w:rsid w:val="00C4271D"/>
    <w:rsid w:val="00C80623"/>
    <w:rsid w:val="00CD1C43"/>
    <w:rsid w:val="00CE50D7"/>
    <w:rsid w:val="00CF5EE9"/>
    <w:rsid w:val="00D12572"/>
    <w:rsid w:val="00D354F6"/>
    <w:rsid w:val="00D42102"/>
    <w:rsid w:val="00D530A5"/>
    <w:rsid w:val="00D72443"/>
    <w:rsid w:val="00DB37E5"/>
    <w:rsid w:val="00DD54D3"/>
    <w:rsid w:val="00DE202A"/>
    <w:rsid w:val="00DE680E"/>
    <w:rsid w:val="00E01C1E"/>
    <w:rsid w:val="00E50D88"/>
    <w:rsid w:val="00EC3424"/>
    <w:rsid w:val="00EC6EAB"/>
    <w:rsid w:val="00ED4575"/>
    <w:rsid w:val="00ED5C87"/>
    <w:rsid w:val="00ED6D81"/>
    <w:rsid w:val="00EF7FCF"/>
    <w:rsid w:val="00F2318F"/>
    <w:rsid w:val="00F64092"/>
    <w:rsid w:val="00F923EE"/>
    <w:rsid w:val="00F943DA"/>
    <w:rsid w:val="00FA0DC8"/>
    <w:rsid w:val="00FB6F09"/>
    <w:rsid w:val="00FC1830"/>
    <w:rsid w:val="00F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4F6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4F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val">
    <w:name w:val="val"/>
    <w:basedOn w:val="a0"/>
    <w:rsid w:val="00D354F6"/>
  </w:style>
  <w:style w:type="paragraph" w:styleId="a3">
    <w:name w:val="Balloon Text"/>
    <w:basedOn w:val="a"/>
    <w:link w:val="a4"/>
    <w:uiPriority w:val="99"/>
    <w:semiHidden/>
    <w:unhideWhenUsed/>
    <w:rsid w:val="00D35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31A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C31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31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5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5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3A68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A68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F7FC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CD43EC00970CE2E26A6EF3334113B9063CD2EF6C0E8956683E864F55BAAB4B5E158A28E042E5B47z2n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D43EC00970CE2E26A6EF3334113B9063C421FDC1ED956683E864F55BAAB4B5E158A28E042E5A47z2n6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D43EC00970CE2E26A6EF3334113B9063C421FDC1ED956683E864F55BAAB4B5E158A28E042E5A47z2n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D43EC00970CE2E26A6EF3334113B9063C527F4C3E5956683E864F55BAAB4B5E158A28E042E5A4Fz2n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D43EC00970CE2E26A6EF3334113B9063C527F4C3E5956683E864F55BAAB4B5E158A28E042E5A4Fz2nFG" TargetMode="External"/><Relationship Id="rId10" Type="http://schemas.openxmlformats.org/officeDocument/2006/relationships/hyperlink" Target="consultantplus://offline/ref=1CD43EC00970CE2E26A6EF3334113B9063C527F4C3E5956683E864F55BAAB4B5E158A28E042E5A4Ez2n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43EC00970CE2E26A6EF3334113B9063CD2EF6C0E8956683E864F55BAAB4B5E158A28E042E5B47z2nEG" TargetMode="External"/><Relationship Id="rId14" Type="http://schemas.openxmlformats.org/officeDocument/2006/relationships/hyperlink" Target="consultantplus://offline/ref=1CD43EC00970CE2E26A6EF3334113B9063C527F4C3E5956683E864F55BAAB4B5E158A28E042E5A4Ez2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44E4-FF5B-4966-AAA6-F7EF2F07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85</cp:revision>
  <cp:lastPrinted>2018-04-24T11:28:00Z</cp:lastPrinted>
  <dcterms:created xsi:type="dcterms:W3CDTF">2017-04-28T09:53:00Z</dcterms:created>
  <dcterms:modified xsi:type="dcterms:W3CDTF">2018-04-24T14:15:00Z</dcterms:modified>
</cp:coreProperties>
</file>